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3238" w:rsidRDefault="00764E74">
      <w:pPr>
        <w:spacing w:after="200"/>
        <w:jc w:val="center"/>
        <w:rPr>
          <w:rFonts w:ascii="Proxima Nova" w:eastAsia="Proxima Nova" w:hAnsi="Proxima Nova" w:cs="Proxima Nova"/>
        </w:rPr>
      </w:pPr>
      <w:bookmarkStart w:id="0" w:name="_GoBack"/>
      <w:bookmarkEnd w:id="0"/>
      <w:r>
        <w:rPr>
          <w:rFonts w:ascii="Proxima Nova" w:eastAsia="Proxima Nova" w:hAnsi="Proxima Nova" w:cs="Proxima Nova"/>
          <w:b/>
          <w:sz w:val="24"/>
          <w:szCs w:val="24"/>
        </w:rPr>
        <w:t>Lobbying Regulation: Open Government Partnership (OGP) Event</w:t>
      </w:r>
    </w:p>
    <w:p w:rsidR="004B3238" w:rsidRDefault="00764E74">
      <w:pPr>
        <w:jc w:val="center"/>
        <w:rPr>
          <w:rFonts w:ascii="Proxima Nova" w:eastAsia="Proxima Nova" w:hAnsi="Proxima Nova" w:cs="Proxima Nova"/>
        </w:rPr>
      </w:pPr>
      <w:r>
        <w:rPr>
          <w:rFonts w:ascii="Proxima Nova" w:eastAsia="Proxima Nova" w:hAnsi="Proxima Nova" w:cs="Proxima Nova"/>
        </w:rPr>
        <w:t>May 5th, 14:00-16:00 CEST (English language)</w:t>
      </w:r>
    </w:p>
    <w:p w:rsidR="004B3238" w:rsidRDefault="00764E74">
      <w:pPr>
        <w:jc w:val="center"/>
        <w:rPr>
          <w:rFonts w:ascii="Proxima Nova" w:eastAsia="Proxima Nova" w:hAnsi="Proxima Nova" w:cs="Proxima Nova"/>
        </w:rPr>
      </w:pPr>
      <w:hyperlink r:id="rId5">
        <w:r>
          <w:rPr>
            <w:rFonts w:ascii="Proxima Nova" w:eastAsia="Proxima Nova" w:hAnsi="Proxima Nova" w:cs="Proxima Nova"/>
            <w:color w:val="1155CC"/>
            <w:u w:val="single"/>
          </w:rPr>
          <w:t>Registration via Zoom</w:t>
        </w:r>
      </w:hyperlink>
    </w:p>
    <w:p w:rsidR="004B3238" w:rsidRDefault="004B3238">
      <w:pPr>
        <w:spacing w:after="200"/>
        <w:rPr>
          <w:rFonts w:ascii="Proxima Nova" w:eastAsia="Proxima Nova" w:hAnsi="Proxima Nova" w:cs="Proxima Nova"/>
          <w:b/>
        </w:rPr>
      </w:pPr>
    </w:p>
    <w:p w:rsidR="004B3238" w:rsidRDefault="004B3238">
      <w:pPr>
        <w:spacing w:after="200"/>
        <w:rPr>
          <w:rFonts w:ascii="Proxima Nova" w:eastAsia="Proxima Nova" w:hAnsi="Proxima Nova" w:cs="Proxima Nova"/>
          <w:b/>
        </w:rPr>
      </w:pPr>
    </w:p>
    <w:p w:rsidR="004B3238" w:rsidRDefault="00764E74">
      <w:pPr>
        <w:spacing w:after="200"/>
        <w:rPr>
          <w:rFonts w:ascii="Proxima Nova" w:eastAsia="Proxima Nova" w:hAnsi="Proxima Nova" w:cs="Proxima Nova"/>
        </w:rPr>
      </w:pPr>
      <w:r>
        <w:rPr>
          <w:rFonts w:ascii="Proxima Nova" w:eastAsia="Proxima Nova" w:hAnsi="Proxima Nova" w:cs="Proxima Nova"/>
          <w:b/>
        </w:rPr>
        <w:t>Objectives</w:t>
      </w:r>
    </w:p>
    <w:p w:rsidR="004B3238" w:rsidRDefault="00764E74">
      <w:pPr>
        <w:numPr>
          <w:ilvl w:val="0"/>
          <w:numId w:val="11"/>
        </w:numPr>
        <w:spacing w:after="200"/>
        <w:rPr>
          <w:rFonts w:ascii="Proxima Nova" w:eastAsia="Proxima Nova" w:hAnsi="Proxima Nova" w:cs="Proxima Nova"/>
        </w:rPr>
      </w:pPr>
      <w:r>
        <w:rPr>
          <w:rFonts w:ascii="Proxima Nova" w:eastAsia="Proxima Nova" w:hAnsi="Proxima Nova" w:cs="Proxima Nova"/>
        </w:rPr>
        <w:t>Convene issue experts and OGP members to discuss experiences &amp; share learnings, with a view to leveraging the O</w:t>
      </w:r>
      <w:r>
        <w:rPr>
          <w:rFonts w:ascii="Proxima Nova" w:eastAsia="Proxima Nova" w:hAnsi="Proxima Nova" w:cs="Proxima Nova"/>
        </w:rPr>
        <w:t>GP platform to strengthen the design and implementation of lobbying regulation</w:t>
      </w:r>
    </w:p>
    <w:p w:rsidR="004B3238" w:rsidRDefault="00764E74">
      <w:pPr>
        <w:numPr>
          <w:ilvl w:val="0"/>
          <w:numId w:val="11"/>
        </w:numPr>
        <w:spacing w:after="200"/>
        <w:rPr>
          <w:rFonts w:ascii="Proxima Nova" w:eastAsia="Proxima Nova" w:hAnsi="Proxima Nova" w:cs="Proxima Nova"/>
        </w:rPr>
      </w:pPr>
      <w:r>
        <w:rPr>
          <w:rFonts w:ascii="Proxima Nova" w:eastAsia="Proxima Nova" w:hAnsi="Proxima Nova" w:cs="Proxima Nova"/>
        </w:rPr>
        <w:t>Explore the concept and value of an OGP discussion forum on lobbying</w:t>
      </w:r>
    </w:p>
    <w:p w:rsidR="004B3238" w:rsidRDefault="00764E74">
      <w:pPr>
        <w:spacing w:after="200"/>
        <w:rPr>
          <w:rFonts w:ascii="Proxima Nova" w:eastAsia="Proxima Nova" w:hAnsi="Proxima Nova" w:cs="Proxima Nova"/>
          <w:b/>
        </w:rPr>
      </w:pPr>
      <w:r>
        <w:rPr>
          <w:rFonts w:ascii="Proxima Nova" w:eastAsia="Proxima Nova" w:hAnsi="Proxima Nova" w:cs="Proxima Nova"/>
          <w:b/>
        </w:rPr>
        <w:t>Participants, 50-60</w:t>
      </w:r>
    </w:p>
    <w:p w:rsidR="004B3238" w:rsidRDefault="00764E74">
      <w:pPr>
        <w:numPr>
          <w:ilvl w:val="0"/>
          <w:numId w:val="1"/>
        </w:numPr>
        <w:rPr>
          <w:rFonts w:ascii="Proxima Nova" w:eastAsia="Proxima Nova" w:hAnsi="Proxima Nova" w:cs="Proxima Nova"/>
        </w:rPr>
      </w:pPr>
      <w:r>
        <w:rPr>
          <w:rFonts w:ascii="Proxima Nova" w:eastAsia="Proxima Nova" w:hAnsi="Proxima Nova" w:cs="Proxima Nova"/>
        </w:rPr>
        <w:t>National governments</w:t>
      </w:r>
    </w:p>
    <w:p w:rsidR="004B3238" w:rsidRDefault="00764E74">
      <w:pPr>
        <w:numPr>
          <w:ilvl w:val="0"/>
          <w:numId w:val="1"/>
        </w:numPr>
        <w:rPr>
          <w:rFonts w:ascii="Proxima Nova" w:eastAsia="Proxima Nova" w:hAnsi="Proxima Nova" w:cs="Proxima Nova"/>
        </w:rPr>
      </w:pPr>
      <w:r>
        <w:rPr>
          <w:rFonts w:ascii="Proxima Nova" w:eastAsia="Proxima Nova" w:hAnsi="Proxima Nova" w:cs="Proxima Nova"/>
        </w:rPr>
        <w:t>Members of Parliament</w:t>
      </w:r>
    </w:p>
    <w:p w:rsidR="004B3238" w:rsidRDefault="00764E74">
      <w:pPr>
        <w:numPr>
          <w:ilvl w:val="0"/>
          <w:numId w:val="1"/>
        </w:numPr>
        <w:rPr>
          <w:rFonts w:ascii="Proxima Nova" w:eastAsia="Proxima Nova" w:hAnsi="Proxima Nova" w:cs="Proxima Nova"/>
        </w:rPr>
      </w:pPr>
      <w:r>
        <w:rPr>
          <w:rFonts w:ascii="Proxima Nova" w:eastAsia="Proxima Nova" w:hAnsi="Proxima Nova" w:cs="Proxima Nova"/>
        </w:rPr>
        <w:t xml:space="preserve">Civil society </w:t>
      </w:r>
      <w:proofErr w:type="spellStart"/>
      <w:r>
        <w:rPr>
          <w:rFonts w:ascii="Proxima Nova" w:eastAsia="Proxima Nova" w:hAnsi="Proxima Nova" w:cs="Proxima Nova"/>
        </w:rPr>
        <w:t>organisations</w:t>
      </w:r>
      <w:proofErr w:type="spellEnd"/>
      <w:r>
        <w:rPr>
          <w:rFonts w:ascii="Proxima Nova" w:eastAsia="Proxima Nova" w:hAnsi="Proxima Nova" w:cs="Proxima Nova"/>
        </w:rPr>
        <w:t xml:space="preserve"> </w:t>
      </w:r>
    </w:p>
    <w:p w:rsidR="004B3238" w:rsidRDefault="00764E74">
      <w:pPr>
        <w:numPr>
          <w:ilvl w:val="0"/>
          <w:numId w:val="1"/>
        </w:numPr>
        <w:rPr>
          <w:rFonts w:ascii="Proxima Nova" w:eastAsia="Proxima Nova" w:hAnsi="Proxima Nova" w:cs="Proxima Nova"/>
        </w:rPr>
      </w:pPr>
      <w:r>
        <w:rPr>
          <w:rFonts w:ascii="Proxima Nova" w:eastAsia="Proxima Nova" w:hAnsi="Proxima Nova" w:cs="Proxima Nova"/>
        </w:rPr>
        <w:t xml:space="preserve">International </w:t>
      </w:r>
      <w:proofErr w:type="spellStart"/>
      <w:r>
        <w:rPr>
          <w:rFonts w:ascii="Proxima Nova" w:eastAsia="Proxima Nova" w:hAnsi="Proxima Nova" w:cs="Proxima Nova"/>
        </w:rPr>
        <w:t>or</w:t>
      </w:r>
      <w:r>
        <w:rPr>
          <w:rFonts w:ascii="Proxima Nova" w:eastAsia="Proxima Nova" w:hAnsi="Proxima Nova" w:cs="Proxima Nova"/>
        </w:rPr>
        <w:t>ganisations</w:t>
      </w:r>
      <w:proofErr w:type="spellEnd"/>
      <w:r>
        <w:rPr>
          <w:rFonts w:ascii="Proxima Nova" w:eastAsia="Proxima Nova" w:hAnsi="Proxima Nova" w:cs="Proxima Nova"/>
        </w:rPr>
        <w:t>/multilaterals</w:t>
      </w:r>
    </w:p>
    <w:p w:rsidR="004B3238" w:rsidRDefault="00764E74">
      <w:pPr>
        <w:numPr>
          <w:ilvl w:val="0"/>
          <w:numId w:val="1"/>
        </w:numPr>
        <w:rPr>
          <w:rFonts w:ascii="Proxima Nova" w:eastAsia="Proxima Nova" w:hAnsi="Proxima Nova" w:cs="Proxima Nova"/>
        </w:rPr>
      </w:pPr>
      <w:r>
        <w:rPr>
          <w:rFonts w:ascii="Proxima Nova" w:eastAsia="Proxima Nova" w:hAnsi="Proxima Nova" w:cs="Proxima Nova"/>
        </w:rPr>
        <w:t>Private sector</w:t>
      </w:r>
    </w:p>
    <w:p w:rsidR="004B3238" w:rsidRDefault="00764E74">
      <w:pPr>
        <w:numPr>
          <w:ilvl w:val="0"/>
          <w:numId w:val="1"/>
        </w:numPr>
        <w:spacing w:after="200"/>
        <w:rPr>
          <w:rFonts w:ascii="Proxima Nova" w:eastAsia="Proxima Nova" w:hAnsi="Proxima Nova" w:cs="Proxima Nova"/>
        </w:rPr>
      </w:pPr>
      <w:r>
        <w:rPr>
          <w:rFonts w:ascii="Proxima Nova" w:eastAsia="Proxima Nova" w:hAnsi="Proxima Nova" w:cs="Proxima Nova"/>
        </w:rPr>
        <w:t xml:space="preserve">Academia </w:t>
      </w:r>
    </w:p>
    <w:p w:rsidR="004B3238" w:rsidRDefault="004B3238">
      <w:pPr>
        <w:spacing w:after="200"/>
        <w:rPr>
          <w:rFonts w:ascii="Proxima Nova" w:eastAsia="Proxima Nova" w:hAnsi="Proxima Nova" w:cs="Proxima Nova"/>
          <w:b/>
        </w:rPr>
      </w:pPr>
    </w:p>
    <w:p w:rsidR="004B3238" w:rsidRDefault="00764E74">
      <w:pPr>
        <w:spacing w:after="200"/>
        <w:rPr>
          <w:rFonts w:ascii="Proxima Nova" w:eastAsia="Proxima Nova" w:hAnsi="Proxima Nova" w:cs="Proxima Nova"/>
          <w:i/>
        </w:rPr>
      </w:pPr>
      <w:r>
        <w:rPr>
          <w:rFonts w:ascii="Proxima Nova" w:eastAsia="Proxima Nova" w:hAnsi="Proxima Nova" w:cs="Proxima Nova"/>
          <w:b/>
        </w:rPr>
        <w:t xml:space="preserve">Agenda - </w:t>
      </w:r>
      <w:r>
        <w:rPr>
          <w:rFonts w:ascii="Proxima Nova" w:eastAsia="Proxima Nova" w:hAnsi="Proxima Nova" w:cs="Proxima Nova"/>
          <w:i/>
        </w:rPr>
        <w:t>subject to change</w:t>
      </w:r>
    </w:p>
    <w:tbl>
      <w:tblPr>
        <w:tblStyle w:val="a"/>
        <w:tblW w:w="892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10"/>
        <w:gridCol w:w="7215"/>
      </w:tblGrid>
      <w:tr w:rsidR="004B3238">
        <w:tc>
          <w:tcPr>
            <w:tcW w:w="1710" w:type="dxa"/>
            <w:shd w:val="clear" w:color="auto" w:fill="D9D9D9"/>
            <w:tcMar>
              <w:top w:w="100" w:type="dxa"/>
              <w:left w:w="100" w:type="dxa"/>
              <w:bottom w:w="100" w:type="dxa"/>
              <w:right w:w="100" w:type="dxa"/>
            </w:tcMar>
          </w:tcPr>
          <w:p w:rsidR="004B3238" w:rsidRDefault="00764E74">
            <w:pPr>
              <w:widowControl w:val="0"/>
              <w:spacing w:line="240" w:lineRule="auto"/>
              <w:rPr>
                <w:rFonts w:ascii="Proxima Nova" w:eastAsia="Proxima Nova" w:hAnsi="Proxima Nova" w:cs="Proxima Nova"/>
                <w:b/>
              </w:rPr>
            </w:pPr>
            <w:r>
              <w:rPr>
                <w:rFonts w:ascii="Proxima Nova" w:eastAsia="Proxima Nova" w:hAnsi="Proxima Nova" w:cs="Proxima Nova"/>
                <w:b/>
              </w:rPr>
              <w:t>Timing</w:t>
            </w:r>
          </w:p>
        </w:tc>
        <w:tc>
          <w:tcPr>
            <w:tcW w:w="7215" w:type="dxa"/>
            <w:shd w:val="clear" w:color="auto" w:fill="D9D9D9"/>
            <w:tcMar>
              <w:top w:w="100" w:type="dxa"/>
              <w:left w:w="100" w:type="dxa"/>
              <w:bottom w:w="100" w:type="dxa"/>
              <w:right w:w="100" w:type="dxa"/>
            </w:tcMar>
          </w:tcPr>
          <w:p w:rsidR="004B3238" w:rsidRDefault="00764E74">
            <w:pPr>
              <w:widowControl w:val="0"/>
              <w:spacing w:line="240" w:lineRule="auto"/>
              <w:rPr>
                <w:rFonts w:ascii="Proxima Nova" w:eastAsia="Proxima Nova" w:hAnsi="Proxima Nova" w:cs="Proxima Nova"/>
                <w:b/>
              </w:rPr>
            </w:pPr>
            <w:r>
              <w:rPr>
                <w:rFonts w:ascii="Proxima Nova" w:eastAsia="Proxima Nova" w:hAnsi="Proxima Nova" w:cs="Proxima Nova"/>
                <w:b/>
              </w:rPr>
              <w:t>Session</w:t>
            </w:r>
          </w:p>
        </w:tc>
      </w:tr>
      <w:tr w:rsidR="004B3238">
        <w:tc>
          <w:tcPr>
            <w:tcW w:w="1710" w:type="dxa"/>
            <w:shd w:val="clear" w:color="auto" w:fill="auto"/>
            <w:tcMar>
              <w:top w:w="100" w:type="dxa"/>
              <w:left w:w="100" w:type="dxa"/>
              <w:bottom w:w="100" w:type="dxa"/>
              <w:right w:w="100" w:type="dxa"/>
            </w:tcMar>
          </w:tcPr>
          <w:p w:rsidR="004B3238" w:rsidRDefault="00764E74">
            <w:pPr>
              <w:widowControl w:val="0"/>
              <w:spacing w:line="240" w:lineRule="auto"/>
              <w:rPr>
                <w:rFonts w:ascii="Proxima Nova" w:eastAsia="Proxima Nova" w:hAnsi="Proxima Nova" w:cs="Proxima Nova"/>
              </w:rPr>
            </w:pPr>
            <w:r>
              <w:rPr>
                <w:rFonts w:ascii="Proxima Nova" w:eastAsia="Proxima Nova" w:hAnsi="Proxima Nova" w:cs="Proxima Nova"/>
              </w:rPr>
              <w:t>14:00-14:05</w:t>
            </w:r>
          </w:p>
        </w:tc>
        <w:tc>
          <w:tcPr>
            <w:tcW w:w="7215" w:type="dxa"/>
            <w:shd w:val="clear" w:color="auto" w:fill="auto"/>
            <w:tcMar>
              <w:top w:w="100" w:type="dxa"/>
              <w:left w:w="100" w:type="dxa"/>
              <w:bottom w:w="100" w:type="dxa"/>
              <w:right w:w="100" w:type="dxa"/>
            </w:tcMar>
          </w:tcPr>
          <w:p w:rsidR="004B3238" w:rsidRDefault="00764E74">
            <w:pPr>
              <w:widowControl w:val="0"/>
              <w:spacing w:line="240" w:lineRule="auto"/>
              <w:rPr>
                <w:rFonts w:ascii="Proxima Nova" w:eastAsia="Proxima Nova" w:hAnsi="Proxima Nova" w:cs="Proxima Nova"/>
                <w:b/>
              </w:rPr>
            </w:pPr>
            <w:r>
              <w:rPr>
                <w:rFonts w:ascii="Proxima Nova" w:eastAsia="Proxima Nova" w:hAnsi="Proxima Nova" w:cs="Proxima Nova"/>
                <w:b/>
              </w:rPr>
              <w:t>Welcome from the OGP Support Unit</w:t>
            </w:r>
          </w:p>
        </w:tc>
      </w:tr>
      <w:tr w:rsidR="004B3238">
        <w:tc>
          <w:tcPr>
            <w:tcW w:w="1710" w:type="dxa"/>
            <w:shd w:val="clear" w:color="auto" w:fill="auto"/>
            <w:tcMar>
              <w:top w:w="100" w:type="dxa"/>
              <w:left w:w="100" w:type="dxa"/>
              <w:bottom w:w="100" w:type="dxa"/>
              <w:right w:w="100" w:type="dxa"/>
            </w:tcMar>
          </w:tcPr>
          <w:p w:rsidR="004B3238" w:rsidRDefault="00764E74">
            <w:pPr>
              <w:widowControl w:val="0"/>
              <w:spacing w:line="240" w:lineRule="auto"/>
              <w:rPr>
                <w:rFonts w:ascii="Proxima Nova" w:eastAsia="Proxima Nova" w:hAnsi="Proxima Nova" w:cs="Proxima Nova"/>
              </w:rPr>
            </w:pPr>
            <w:r>
              <w:rPr>
                <w:rFonts w:ascii="Proxima Nova" w:eastAsia="Proxima Nova" w:hAnsi="Proxima Nova" w:cs="Proxima Nova"/>
              </w:rPr>
              <w:t>14:05-14:35</w:t>
            </w:r>
          </w:p>
        </w:tc>
        <w:tc>
          <w:tcPr>
            <w:tcW w:w="7215" w:type="dxa"/>
            <w:shd w:val="clear" w:color="auto" w:fill="auto"/>
            <w:tcMar>
              <w:top w:w="100" w:type="dxa"/>
              <w:left w:w="100" w:type="dxa"/>
              <w:bottom w:w="100" w:type="dxa"/>
              <w:right w:w="100" w:type="dxa"/>
            </w:tcMar>
          </w:tcPr>
          <w:p w:rsidR="004B3238" w:rsidRDefault="00764E74">
            <w:pPr>
              <w:widowControl w:val="0"/>
              <w:spacing w:line="240" w:lineRule="auto"/>
              <w:rPr>
                <w:rFonts w:ascii="Proxima Nova" w:eastAsia="Proxima Nova" w:hAnsi="Proxima Nova" w:cs="Proxima Nova"/>
                <w:b/>
              </w:rPr>
            </w:pPr>
            <w:r>
              <w:rPr>
                <w:rFonts w:ascii="Proxima Nova" w:eastAsia="Proxima Nova" w:hAnsi="Proxima Nova" w:cs="Proxima Nova"/>
                <w:b/>
              </w:rPr>
              <w:t>Lobbying: What’s driving regulation?</w:t>
            </w:r>
          </w:p>
          <w:p w:rsidR="004B3238" w:rsidRDefault="004B3238">
            <w:pPr>
              <w:widowControl w:val="0"/>
              <w:spacing w:line="240" w:lineRule="auto"/>
              <w:rPr>
                <w:rFonts w:ascii="Proxima Nova" w:eastAsia="Proxima Nova" w:hAnsi="Proxima Nova" w:cs="Proxima Nova"/>
              </w:rPr>
            </w:pPr>
          </w:p>
          <w:p w:rsidR="004B3238" w:rsidRDefault="00764E74">
            <w:pPr>
              <w:widowControl w:val="0"/>
              <w:spacing w:line="240" w:lineRule="auto"/>
              <w:rPr>
                <w:rFonts w:ascii="Proxima Nova" w:eastAsia="Proxima Nova" w:hAnsi="Proxima Nova" w:cs="Proxima Nova"/>
              </w:rPr>
            </w:pPr>
            <w:r>
              <w:rPr>
                <w:rFonts w:ascii="Proxima Nova" w:eastAsia="Proxima Nova" w:hAnsi="Proxima Nova" w:cs="Proxima Nova"/>
              </w:rPr>
              <w:t xml:space="preserve">Moderator: </w:t>
            </w:r>
            <w:r>
              <w:rPr>
                <w:rFonts w:ascii="Proxima Nova" w:eastAsia="Proxima Nova" w:hAnsi="Proxima Nova" w:cs="Proxima Nova"/>
                <w:b/>
              </w:rPr>
              <w:t>Helen Darbishire</w:t>
            </w:r>
            <w:r>
              <w:rPr>
                <w:rFonts w:ascii="Proxima Nova" w:eastAsia="Proxima Nova" w:hAnsi="Proxima Nova" w:cs="Proxima Nova"/>
              </w:rPr>
              <w:t>, Director, Access Info Europe</w:t>
            </w:r>
          </w:p>
          <w:p w:rsidR="004B3238" w:rsidRDefault="004B3238">
            <w:pPr>
              <w:widowControl w:val="0"/>
              <w:spacing w:line="240" w:lineRule="auto"/>
              <w:rPr>
                <w:rFonts w:ascii="Proxima Nova" w:eastAsia="Proxima Nova" w:hAnsi="Proxima Nova" w:cs="Proxima Nova"/>
              </w:rPr>
            </w:pPr>
          </w:p>
          <w:p w:rsidR="004B3238" w:rsidRDefault="00764E74">
            <w:pPr>
              <w:widowControl w:val="0"/>
              <w:spacing w:line="240" w:lineRule="auto"/>
              <w:rPr>
                <w:rFonts w:ascii="Proxima Nova" w:eastAsia="Proxima Nova" w:hAnsi="Proxima Nova" w:cs="Proxima Nova"/>
                <w:b/>
              </w:rPr>
            </w:pPr>
            <w:r>
              <w:rPr>
                <w:rFonts w:ascii="Proxima Nova" w:eastAsia="Proxima Nova" w:hAnsi="Proxima Nova" w:cs="Proxima Nova"/>
              </w:rPr>
              <w:t>Speakers:</w:t>
            </w:r>
          </w:p>
          <w:p w:rsidR="004B3238" w:rsidRDefault="00764E74">
            <w:pPr>
              <w:widowControl w:val="0"/>
              <w:numPr>
                <w:ilvl w:val="0"/>
                <w:numId w:val="9"/>
              </w:numPr>
              <w:spacing w:after="200" w:line="240" w:lineRule="auto"/>
              <w:rPr>
                <w:rFonts w:ascii="Proxima Nova" w:eastAsia="Proxima Nova" w:hAnsi="Proxima Nova" w:cs="Proxima Nova"/>
              </w:rPr>
            </w:pPr>
            <w:r>
              <w:rPr>
                <w:rFonts w:ascii="Proxima Nova" w:eastAsia="Proxima Nova" w:hAnsi="Proxima Nova" w:cs="Proxima Nova"/>
                <w:b/>
              </w:rPr>
              <w:t>Sherry Perrault</w:t>
            </w:r>
            <w:r>
              <w:rPr>
                <w:rFonts w:ascii="Proxima Nova" w:eastAsia="Proxima Nova" w:hAnsi="Proxima Nova" w:cs="Proxima Nova"/>
              </w:rPr>
              <w:t>, Head of Ethics and Lobbying Regulation, Standards in Public Office Commission, Ireland</w:t>
            </w:r>
          </w:p>
          <w:p w:rsidR="004B3238" w:rsidRDefault="00764E74">
            <w:pPr>
              <w:widowControl w:val="0"/>
              <w:numPr>
                <w:ilvl w:val="0"/>
                <w:numId w:val="9"/>
              </w:numPr>
              <w:spacing w:after="200" w:line="240" w:lineRule="auto"/>
              <w:rPr>
                <w:rFonts w:ascii="Proxima Nova" w:eastAsia="Proxima Nova" w:hAnsi="Proxima Nova" w:cs="Proxima Nova"/>
              </w:rPr>
            </w:pPr>
            <w:proofErr w:type="spellStart"/>
            <w:r>
              <w:rPr>
                <w:rFonts w:ascii="Proxima Nova" w:eastAsia="Proxima Nova" w:hAnsi="Proxima Nova" w:cs="Proxima Nova"/>
                <w:b/>
              </w:rPr>
              <w:t>Sergejus</w:t>
            </w:r>
            <w:proofErr w:type="spellEnd"/>
            <w:r>
              <w:rPr>
                <w:rFonts w:ascii="Proxima Nova" w:eastAsia="Proxima Nova" w:hAnsi="Proxima Nova" w:cs="Proxima Nova"/>
                <w:b/>
              </w:rPr>
              <w:t xml:space="preserve"> </w:t>
            </w:r>
            <w:proofErr w:type="spellStart"/>
            <w:r>
              <w:rPr>
                <w:rFonts w:ascii="Proxima Nova" w:eastAsia="Proxima Nova" w:hAnsi="Proxima Nova" w:cs="Proxima Nova"/>
                <w:b/>
              </w:rPr>
              <w:t>Muravjovas</w:t>
            </w:r>
            <w:proofErr w:type="spellEnd"/>
            <w:r>
              <w:rPr>
                <w:rFonts w:ascii="Proxima Nova" w:eastAsia="Proxima Nova" w:hAnsi="Proxima Nova" w:cs="Proxima Nova"/>
              </w:rPr>
              <w:t>, CEO, Transparency International Lithuania</w:t>
            </w:r>
          </w:p>
          <w:p w:rsidR="004B3238" w:rsidRDefault="00764E74">
            <w:pPr>
              <w:widowControl w:val="0"/>
              <w:numPr>
                <w:ilvl w:val="0"/>
                <w:numId w:val="9"/>
              </w:numPr>
              <w:spacing w:after="200" w:line="240" w:lineRule="auto"/>
              <w:rPr>
                <w:rFonts w:ascii="Proxima Nova" w:eastAsia="Proxima Nova" w:hAnsi="Proxima Nova" w:cs="Proxima Nova"/>
              </w:rPr>
            </w:pPr>
            <w:r>
              <w:rPr>
                <w:rFonts w:ascii="Proxima Nova" w:eastAsia="Proxima Nova" w:hAnsi="Proxima Nova" w:cs="Proxima Nova"/>
                <w:b/>
              </w:rPr>
              <w:t>Raj Chari</w:t>
            </w:r>
            <w:r>
              <w:rPr>
                <w:rFonts w:ascii="Proxima Nova" w:eastAsia="Proxima Nova" w:hAnsi="Proxima Nova" w:cs="Proxima Nova"/>
              </w:rPr>
              <w:t>, Professor of Political Science, Trinity College Dublin</w:t>
            </w:r>
          </w:p>
          <w:p w:rsidR="004B3238" w:rsidRDefault="00764E74">
            <w:pPr>
              <w:widowControl w:val="0"/>
              <w:numPr>
                <w:ilvl w:val="0"/>
                <w:numId w:val="9"/>
              </w:numPr>
              <w:spacing w:after="200" w:line="240" w:lineRule="auto"/>
              <w:rPr>
                <w:rFonts w:ascii="Proxima Nova" w:eastAsia="Proxima Nova" w:hAnsi="Proxima Nova" w:cs="Proxima Nova"/>
              </w:rPr>
            </w:pPr>
            <w:r>
              <w:rPr>
                <w:rFonts w:ascii="Proxima Nova" w:eastAsia="Proxima Nova" w:hAnsi="Proxima Nova" w:cs="Proxima Nova"/>
                <w:b/>
              </w:rPr>
              <w:t xml:space="preserve">Diego </w:t>
            </w:r>
            <w:proofErr w:type="spellStart"/>
            <w:r>
              <w:rPr>
                <w:rFonts w:ascii="Proxima Nova" w:eastAsia="Proxima Nova" w:hAnsi="Proxima Nova" w:cs="Proxima Nova"/>
                <w:b/>
              </w:rPr>
              <w:t>Bayon</w:t>
            </w:r>
            <w:proofErr w:type="spellEnd"/>
            <w:r>
              <w:rPr>
                <w:rFonts w:ascii="Proxima Nova" w:eastAsia="Proxima Nova" w:hAnsi="Proxima Nova" w:cs="Proxima Nova"/>
              </w:rPr>
              <w:t>, Director of Public Awareness, Harmon Corporate Affairs &amp; Board Member of APRI</w:t>
            </w:r>
          </w:p>
        </w:tc>
      </w:tr>
      <w:tr w:rsidR="004B3238">
        <w:tc>
          <w:tcPr>
            <w:tcW w:w="1710" w:type="dxa"/>
            <w:shd w:val="clear" w:color="auto" w:fill="auto"/>
            <w:tcMar>
              <w:top w:w="100" w:type="dxa"/>
              <w:left w:w="100" w:type="dxa"/>
              <w:bottom w:w="100" w:type="dxa"/>
              <w:right w:w="100" w:type="dxa"/>
            </w:tcMar>
          </w:tcPr>
          <w:p w:rsidR="004B3238" w:rsidRDefault="00764E74">
            <w:pPr>
              <w:widowControl w:val="0"/>
              <w:spacing w:line="240" w:lineRule="auto"/>
              <w:rPr>
                <w:rFonts w:ascii="Proxima Nova" w:eastAsia="Proxima Nova" w:hAnsi="Proxima Nova" w:cs="Proxima Nova"/>
              </w:rPr>
            </w:pPr>
            <w:r>
              <w:rPr>
                <w:rFonts w:ascii="Proxima Nova" w:eastAsia="Proxima Nova" w:hAnsi="Proxima Nova" w:cs="Proxima Nova"/>
              </w:rPr>
              <w:lastRenderedPageBreak/>
              <w:t>14:35-14:45</w:t>
            </w:r>
          </w:p>
        </w:tc>
        <w:tc>
          <w:tcPr>
            <w:tcW w:w="7215" w:type="dxa"/>
            <w:shd w:val="clear" w:color="auto" w:fill="auto"/>
            <w:tcMar>
              <w:top w:w="100" w:type="dxa"/>
              <w:left w:w="100" w:type="dxa"/>
              <w:bottom w:w="100" w:type="dxa"/>
              <w:right w:w="100" w:type="dxa"/>
            </w:tcMar>
          </w:tcPr>
          <w:p w:rsidR="004B3238" w:rsidRDefault="00764E74">
            <w:pPr>
              <w:widowControl w:val="0"/>
              <w:spacing w:line="240" w:lineRule="auto"/>
              <w:rPr>
                <w:rFonts w:ascii="Proxima Nova" w:eastAsia="Proxima Nova" w:hAnsi="Proxima Nova" w:cs="Proxima Nova"/>
                <w:b/>
              </w:rPr>
            </w:pPr>
            <w:r>
              <w:rPr>
                <w:rFonts w:ascii="Proxima Nova" w:eastAsia="Proxima Nova" w:hAnsi="Proxima Nova" w:cs="Proxima Nova"/>
                <w:b/>
              </w:rPr>
              <w:t>Discussion among all participants</w:t>
            </w:r>
          </w:p>
        </w:tc>
      </w:tr>
      <w:tr w:rsidR="004B3238">
        <w:trPr>
          <w:trHeight w:val="420"/>
        </w:trPr>
        <w:tc>
          <w:tcPr>
            <w:tcW w:w="1710" w:type="dxa"/>
            <w:shd w:val="clear" w:color="auto" w:fill="auto"/>
            <w:tcMar>
              <w:top w:w="100" w:type="dxa"/>
              <w:left w:w="100" w:type="dxa"/>
              <w:bottom w:w="100" w:type="dxa"/>
              <w:right w:w="100" w:type="dxa"/>
            </w:tcMar>
          </w:tcPr>
          <w:p w:rsidR="004B3238" w:rsidRDefault="00764E74">
            <w:pPr>
              <w:widowControl w:val="0"/>
              <w:spacing w:line="240" w:lineRule="auto"/>
              <w:rPr>
                <w:rFonts w:ascii="Proxima Nova" w:eastAsia="Proxima Nova" w:hAnsi="Proxima Nova" w:cs="Proxima Nova"/>
              </w:rPr>
            </w:pPr>
            <w:r>
              <w:rPr>
                <w:rFonts w:ascii="Proxima Nova" w:eastAsia="Proxima Nova" w:hAnsi="Proxima Nova" w:cs="Proxima Nova"/>
              </w:rPr>
              <w:t>14:45-14:50</w:t>
            </w:r>
          </w:p>
        </w:tc>
        <w:tc>
          <w:tcPr>
            <w:tcW w:w="7215" w:type="dxa"/>
            <w:shd w:val="clear" w:color="auto" w:fill="auto"/>
            <w:tcMar>
              <w:top w:w="100" w:type="dxa"/>
              <w:left w:w="100" w:type="dxa"/>
              <w:bottom w:w="100" w:type="dxa"/>
              <w:right w:w="100" w:type="dxa"/>
            </w:tcMar>
          </w:tcPr>
          <w:p w:rsidR="004B3238" w:rsidRDefault="00764E74">
            <w:pPr>
              <w:widowControl w:val="0"/>
              <w:spacing w:line="240" w:lineRule="auto"/>
              <w:rPr>
                <w:rFonts w:ascii="Proxima Nova" w:eastAsia="Proxima Nova" w:hAnsi="Proxima Nova" w:cs="Proxima Nova"/>
                <w:b/>
              </w:rPr>
            </w:pPr>
            <w:r>
              <w:rPr>
                <w:rFonts w:ascii="Proxima Nova" w:eastAsia="Proxima Nova" w:hAnsi="Proxima Nova" w:cs="Proxima Nova"/>
                <w:b/>
              </w:rPr>
              <w:t>Sneak Preview!</w:t>
            </w:r>
          </w:p>
          <w:p w:rsidR="004B3238" w:rsidRDefault="00764E74">
            <w:pPr>
              <w:widowControl w:val="0"/>
              <w:spacing w:line="240" w:lineRule="auto"/>
              <w:rPr>
                <w:rFonts w:ascii="Proxima Nova" w:eastAsia="Proxima Nova" w:hAnsi="Proxima Nova" w:cs="Proxima Nova"/>
                <w:i/>
              </w:rPr>
            </w:pPr>
            <w:r>
              <w:rPr>
                <w:rFonts w:ascii="Proxima Nova" w:eastAsia="Proxima Nova" w:hAnsi="Proxima Nova" w:cs="Proxima Nova"/>
              </w:rPr>
              <w:t xml:space="preserve">OECD Report Launch </w:t>
            </w:r>
            <w:r>
              <w:rPr>
                <w:rFonts w:ascii="Proxima Nova" w:eastAsia="Proxima Nova" w:hAnsi="Proxima Nova" w:cs="Proxima Nova"/>
                <w:i/>
              </w:rPr>
              <w:t>“Lobbying in t</w:t>
            </w:r>
            <w:r>
              <w:rPr>
                <w:rFonts w:ascii="Proxima Nova" w:eastAsia="Proxima Nova" w:hAnsi="Proxima Nova" w:cs="Proxima Nova"/>
                <w:i/>
              </w:rPr>
              <w:t xml:space="preserve">he 21st Century: Transparency, Integrity and Access" </w:t>
            </w:r>
          </w:p>
          <w:p w:rsidR="004B3238" w:rsidRDefault="004B3238">
            <w:pPr>
              <w:widowControl w:val="0"/>
              <w:spacing w:line="240" w:lineRule="auto"/>
              <w:rPr>
                <w:rFonts w:ascii="Proxima Nova" w:eastAsia="Proxima Nova" w:hAnsi="Proxima Nova" w:cs="Proxima Nova"/>
                <w:i/>
              </w:rPr>
            </w:pPr>
          </w:p>
          <w:p w:rsidR="004B3238" w:rsidRDefault="00764E74">
            <w:pPr>
              <w:widowControl w:val="0"/>
              <w:spacing w:line="240" w:lineRule="auto"/>
              <w:rPr>
                <w:rFonts w:ascii="Proxima Nova" w:eastAsia="Proxima Nova" w:hAnsi="Proxima Nova" w:cs="Proxima Nova"/>
              </w:rPr>
            </w:pPr>
            <w:r>
              <w:rPr>
                <w:rFonts w:ascii="Proxima Nova" w:eastAsia="Proxima Nova" w:hAnsi="Proxima Nova" w:cs="Proxima Nova"/>
                <w:b/>
              </w:rPr>
              <w:t>Pauline Bertrand</w:t>
            </w:r>
            <w:r>
              <w:rPr>
                <w:rFonts w:ascii="Proxima Nova" w:eastAsia="Proxima Nova" w:hAnsi="Proxima Nova" w:cs="Proxima Nova"/>
              </w:rPr>
              <w:t>, Junior Policy Analyst, Public Sector Integrity Division, OECD</w:t>
            </w:r>
          </w:p>
          <w:p w:rsidR="004B3238" w:rsidRDefault="004B3238">
            <w:pPr>
              <w:widowControl w:val="0"/>
              <w:spacing w:line="240" w:lineRule="auto"/>
              <w:rPr>
                <w:rFonts w:ascii="Proxima Nova" w:eastAsia="Proxima Nova" w:hAnsi="Proxima Nova" w:cs="Proxima Nova"/>
                <w:i/>
              </w:rPr>
            </w:pPr>
          </w:p>
        </w:tc>
      </w:tr>
      <w:tr w:rsidR="004B3238">
        <w:tc>
          <w:tcPr>
            <w:tcW w:w="1710" w:type="dxa"/>
            <w:shd w:val="clear" w:color="auto" w:fill="D9D9D9"/>
            <w:tcMar>
              <w:top w:w="100" w:type="dxa"/>
              <w:left w:w="100" w:type="dxa"/>
              <w:bottom w:w="100" w:type="dxa"/>
              <w:right w:w="100" w:type="dxa"/>
            </w:tcMar>
          </w:tcPr>
          <w:p w:rsidR="004B3238" w:rsidRDefault="00764E74">
            <w:pPr>
              <w:widowControl w:val="0"/>
              <w:spacing w:line="240" w:lineRule="auto"/>
              <w:rPr>
                <w:rFonts w:ascii="Proxima Nova" w:eastAsia="Proxima Nova" w:hAnsi="Proxima Nova" w:cs="Proxima Nova"/>
              </w:rPr>
            </w:pPr>
            <w:r>
              <w:rPr>
                <w:rFonts w:ascii="Proxima Nova" w:eastAsia="Proxima Nova" w:hAnsi="Proxima Nova" w:cs="Proxima Nova"/>
              </w:rPr>
              <w:t>14:50-14:55</w:t>
            </w:r>
          </w:p>
        </w:tc>
        <w:tc>
          <w:tcPr>
            <w:tcW w:w="7215" w:type="dxa"/>
            <w:shd w:val="clear" w:color="auto" w:fill="D9D9D9"/>
            <w:tcMar>
              <w:top w:w="100" w:type="dxa"/>
              <w:left w:w="100" w:type="dxa"/>
              <w:bottom w:w="100" w:type="dxa"/>
              <w:right w:w="100" w:type="dxa"/>
            </w:tcMar>
          </w:tcPr>
          <w:p w:rsidR="004B3238" w:rsidRDefault="00764E74">
            <w:pPr>
              <w:widowControl w:val="0"/>
              <w:spacing w:line="240" w:lineRule="auto"/>
              <w:rPr>
                <w:rFonts w:ascii="Proxima Nova" w:eastAsia="Proxima Nova" w:hAnsi="Proxima Nova" w:cs="Proxima Nova"/>
                <w:b/>
              </w:rPr>
            </w:pPr>
            <w:r>
              <w:rPr>
                <w:rFonts w:ascii="Proxima Nova" w:eastAsia="Proxima Nova" w:hAnsi="Proxima Nova" w:cs="Proxima Nova"/>
                <w:b/>
              </w:rPr>
              <w:t>Break</w:t>
            </w:r>
          </w:p>
        </w:tc>
      </w:tr>
      <w:tr w:rsidR="004B3238">
        <w:tc>
          <w:tcPr>
            <w:tcW w:w="1710" w:type="dxa"/>
            <w:shd w:val="clear" w:color="auto" w:fill="auto"/>
            <w:tcMar>
              <w:top w:w="100" w:type="dxa"/>
              <w:left w:w="100" w:type="dxa"/>
              <w:bottom w:w="100" w:type="dxa"/>
              <w:right w:w="100" w:type="dxa"/>
            </w:tcMar>
          </w:tcPr>
          <w:p w:rsidR="004B3238" w:rsidRDefault="00764E74">
            <w:pPr>
              <w:widowControl w:val="0"/>
              <w:spacing w:line="240" w:lineRule="auto"/>
              <w:rPr>
                <w:rFonts w:ascii="Proxima Nova" w:eastAsia="Proxima Nova" w:hAnsi="Proxima Nova" w:cs="Proxima Nova"/>
              </w:rPr>
            </w:pPr>
            <w:r>
              <w:rPr>
                <w:rFonts w:ascii="Proxima Nova" w:eastAsia="Proxima Nova" w:hAnsi="Proxima Nova" w:cs="Proxima Nova"/>
              </w:rPr>
              <w:t>14:55-15:00</w:t>
            </w:r>
          </w:p>
        </w:tc>
        <w:tc>
          <w:tcPr>
            <w:tcW w:w="7215" w:type="dxa"/>
            <w:shd w:val="clear" w:color="auto" w:fill="auto"/>
            <w:tcMar>
              <w:top w:w="100" w:type="dxa"/>
              <w:left w:w="100" w:type="dxa"/>
              <w:bottom w:w="100" w:type="dxa"/>
              <w:right w:w="100" w:type="dxa"/>
            </w:tcMar>
          </w:tcPr>
          <w:p w:rsidR="004B3238" w:rsidRDefault="00764E74">
            <w:pPr>
              <w:widowControl w:val="0"/>
              <w:spacing w:line="240" w:lineRule="auto"/>
              <w:rPr>
                <w:rFonts w:ascii="Proxima Nova" w:eastAsia="Proxima Nova" w:hAnsi="Proxima Nova" w:cs="Proxima Nova"/>
                <w:b/>
              </w:rPr>
            </w:pPr>
            <w:proofErr w:type="gramStart"/>
            <w:r>
              <w:rPr>
                <w:rFonts w:ascii="Proxima Nova" w:eastAsia="Proxima Nova" w:hAnsi="Proxima Nova" w:cs="Proxima Nova"/>
                <w:b/>
              </w:rPr>
              <w:t>Break-outs</w:t>
            </w:r>
            <w:proofErr w:type="gramEnd"/>
            <w:r>
              <w:rPr>
                <w:rFonts w:ascii="Proxima Nova" w:eastAsia="Proxima Nova" w:hAnsi="Proxima Nova" w:cs="Proxima Nova"/>
                <w:b/>
              </w:rPr>
              <w:t>: pitches &amp; transition</w:t>
            </w:r>
          </w:p>
          <w:p w:rsidR="004B3238" w:rsidRDefault="00764E74">
            <w:pPr>
              <w:widowControl w:val="0"/>
              <w:spacing w:line="240" w:lineRule="auto"/>
              <w:rPr>
                <w:rFonts w:ascii="Proxima Nova" w:eastAsia="Proxima Nova" w:hAnsi="Proxima Nova" w:cs="Proxima Nova"/>
                <w:i/>
              </w:rPr>
            </w:pPr>
            <w:r>
              <w:rPr>
                <w:rFonts w:ascii="Proxima Nova" w:eastAsia="Proxima Nova" w:hAnsi="Proxima Nova" w:cs="Proxima Nova"/>
                <w:i/>
              </w:rPr>
              <w:t>Participants will hear 30-second pitches from each break-out lead, and then self-select a break-out group</w:t>
            </w:r>
          </w:p>
          <w:p w:rsidR="004B3238" w:rsidRDefault="004B3238">
            <w:pPr>
              <w:widowControl w:val="0"/>
              <w:spacing w:line="240" w:lineRule="auto"/>
              <w:rPr>
                <w:rFonts w:ascii="Proxima Nova" w:eastAsia="Proxima Nova" w:hAnsi="Proxima Nova" w:cs="Proxima Nova"/>
                <w:i/>
              </w:rPr>
            </w:pPr>
          </w:p>
        </w:tc>
      </w:tr>
      <w:tr w:rsidR="004B3238">
        <w:trPr>
          <w:trHeight w:val="420"/>
        </w:trPr>
        <w:tc>
          <w:tcPr>
            <w:tcW w:w="1710" w:type="dxa"/>
            <w:vMerge w:val="restart"/>
            <w:shd w:val="clear" w:color="auto" w:fill="auto"/>
            <w:tcMar>
              <w:top w:w="100" w:type="dxa"/>
              <w:left w:w="100" w:type="dxa"/>
              <w:bottom w:w="100" w:type="dxa"/>
              <w:right w:w="100" w:type="dxa"/>
            </w:tcMar>
          </w:tcPr>
          <w:p w:rsidR="004B3238" w:rsidRDefault="00764E74">
            <w:pPr>
              <w:widowControl w:val="0"/>
              <w:spacing w:line="240" w:lineRule="auto"/>
              <w:rPr>
                <w:rFonts w:ascii="Proxima Nova" w:eastAsia="Proxima Nova" w:hAnsi="Proxima Nova" w:cs="Proxima Nova"/>
              </w:rPr>
            </w:pPr>
            <w:r>
              <w:rPr>
                <w:rFonts w:ascii="Proxima Nova" w:eastAsia="Proxima Nova" w:hAnsi="Proxima Nova" w:cs="Proxima Nova"/>
              </w:rPr>
              <w:t>15:00-15:35</w:t>
            </w:r>
          </w:p>
        </w:tc>
        <w:tc>
          <w:tcPr>
            <w:tcW w:w="7215" w:type="dxa"/>
            <w:shd w:val="clear" w:color="auto" w:fill="auto"/>
            <w:tcMar>
              <w:top w:w="100" w:type="dxa"/>
              <w:left w:w="100" w:type="dxa"/>
              <w:bottom w:w="100" w:type="dxa"/>
              <w:right w:w="100" w:type="dxa"/>
            </w:tcMar>
          </w:tcPr>
          <w:p w:rsidR="004B3238" w:rsidRDefault="00764E74">
            <w:pPr>
              <w:widowControl w:val="0"/>
              <w:spacing w:after="200" w:line="240" w:lineRule="auto"/>
              <w:rPr>
                <w:rFonts w:ascii="Proxima Nova" w:eastAsia="Proxima Nova" w:hAnsi="Proxima Nova" w:cs="Proxima Nova"/>
                <w:b/>
              </w:rPr>
            </w:pPr>
            <w:r>
              <w:rPr>
                <w:rFonts w:ascii="Proxima Nova" w:eastAsia="Proxima Nova" w:hAnsi="Proxima Nova" w:cs="Proxima Nova"/>
                <w:b/>
              </w:rPr>
              <w:t>Break-out 1: The reality of developing a legislative framework for lobbying</w:t>
            </w:r>
          </w:p>
          <w:p w:rsidR="004B3238" w:rsidRDefault="00764E74">
            <w:pPr>
              <w:widowControl w:val="0"/>
              <w:spacing w:line="240" w:lineRule="auto"/>
              <w:rPr>
                <w:rFonts w:ascii="Proxima Nova" w:eastAsia="Proxima Nova" w:hAnsi="Proxima Nova" w:cs="Proxima Nova"/>
              </w:rPr>
            </w:pPr>
            <w:proofErr w:type="spellStart"/>
            <w:r>
              <w:rPr>
                <w:rFonts w:ascii="Proxima Nova" w:eastAsia="Proxima Nova" w:hAnsi="Proxima Nova" w:cs="Proxima Nova"/>
                <w:b/>
              </w:rPr>
              <w:t>Inese</w:t>
            </w:r>
            <w:proofErr w:type="spellEnd"/>
            <w:r>
              <w:rPr>
                <w:rFonts w:ascii="Proxima Nova" w:eastAsia="Proxima Nova" w:hAnsi="Proxima Nova" w:cs="Proxima Nova"/>
                <w:b/>
              </w:rPr>
              <w:t xml:space="preserve"> </w:t>
            </w:r>
            <w:proofErr w:type="spellStart"/>
            <w:r>
              <w:rPr>
                <w:rFonts w:ascii="Proxima Nova" w:eastAsia="Proxima Nova" w:hAnsi="Proxima Nova" w:cs="Proxima Nova"/>
                <w:b/>
              </w:rPr>
              <w:t>Voika</w:t>
            </w:r>
            <w:proofErr w:type="spellEnd"/>
            <w:r>
              <w:rPr>
                <w:rFonts w:ascii="Proxima Nova" w:eastAsia="Proxima Nova" w:hAnsi="Proxima Nova" w:cs="Proxima Nova"/>
              </w:rPr>
              <w:t xml:space="preserve">, MP, Latvian </w:t>
            </w:r>
            <w:proofErr w:type="spellStart"/>
            <w:r>
              <w:rPr>
                <w:rFonts w:ascii="Proxima Nova" w:eastAsia="Proxima Nova" w:hAnsi="Proxima Nova" w:cs="Proxima Nova"/>
              </w:rPr>
              <w:t>Saeima</w:t>
            </w:r>
            <w:proofErr w:type="spellEnd"/>
          </w:p>
          <w:p w:rsidR="004B3238" w:rsidRDefault="004B3238">
            <w:pPr>
              <w:widowControl w:val="0"/>
              <w:spacing w:line="240" w:lineRule="auto"/>
              <w:rPr>
                <w:rFonts w:ascii="Proxima Nova" w:eastAsia="Proxima Nova" w:hAnsi="Proxima Nova" w:cs="Proxima Nova"/>
              </w:rPr>
            </w:pPr>
          </w:p>
          <w:p w:rsidR="004B3238" w:rsidRDefault="00764E74">
            <w:pPr>
              <w:widowControl w:val="0"/>
              <w:numPr>
                <w:ilvl w:val="0"/>
                <w:numId w:val="10"/>
              </w:numPr>
              <w:spacing w:after="200" w:line="240" w:lineRule="auto"/>
              <w:rPr>
                <w:rFonts w:ascii="Proxima Nova" w:eastAsia="Proxima Nova" w:hAnsi="Proxima Nova" w:cs="Proxima Nova"/>
                <w:i/>
              </w:rPr>
            </w:pPr>
            <w:r>
              <w:rPr>
                <w:rFonts w:ascii="Proxima Nova" w:eastAsia="Proxima Nova" w:hAnsi="Proxima Nova" w:cs="Proxima Nova"/>
                <w:i/>
              </w:rPr>
              <w:t>What are the key challenges and obstacles to developing a legislative framework for lobbying?</w:t>
            </w:r>
          </w:p>
          <w:p w:rsidR="004B3238" w:rsidRDefault="00764E74">
            <w:pPr>
              <w:widowControl w:val="0"/>
              <w:numPr>
                <w:ilvl w:val="0"/>
                <w:numId w:val="10"/>
              </w:numPr>
              <w:spacing w:after="200" w:line="240" w:lineRule="auto"/>
              <w:rPr>
                <w:rFonts w:ascii="Proxima Nova" w:eastAsia="Proxima Nova" w:hAnsi="Proxima Nova" w:cs="Proxima Nova"/>
                <w:i/>
              </w:rPr>
            </w:pPr>
            <w:r>
              <w:rPr>
                <w:rFonts w:ascii="Proxima Nova" w:eastAsia="Proxima Nova" w:hAnsi="Proxima Nova" w:cs="Proxima Nova"/>
                <w:i/>
              </w:rPr>
              <w:t>How can parliaments champion this issue, and build pa</w:t>
            </w:r>
            <w:r>
              <w:rPr>
                <w:rFonts w:ascii="Proxima Nova" w:eastAsia="Proxima Nova" w:hAnsi="Proxima Nova" w:cs="Proxima Nova"/>
                <w:i/>
              </w:rPr>
              <w:t xml:space="preserve">rtnerships? </w:t>
            </w:r>
          </w:p>
        </w:tc>
      </w:tr>
      <w:tr w:rsidR="004B3238">
        <w:trPr>
          <w:trHeight w:val="420"/>
        </w:trPr>
        <w:tc>
          <w:tcPr>
            <w:tcW w:w="1710" w:type="dxa"/>
            <w:vMerge/>
            <w:shd w:val="clear" w:color="auto" w:fill="auto"/>
            <w:tcMar>
              <w:top w:w="100" w:type="dxa"/>
              <w:left w:w="100" w:type="dxa"/>
              <w:bottom w:w="100" w:type="dxa"/>
              <w:right w:w="100" w:type="dxa"/>
            </w:tcMar>
          </w:tcPr>
          <w:p w:rsidR="004B3238" w:rsidRDefault="004B3238">
            <w:pPr>
              <w:widowControl w:val="0"/>
              <w:spacing w:line="240" w:lineRule="auto"/>
              <w:rPr>
                <w:rFonts w:ascii="Proxima Nova" w:eastAsia="Proxima Nova" w:hAnsi="Proxima Nova" w:cs="Proxima Nova"/>
              </w:rPr>
            </w:pPr>
          </w:p>
        </w:tc>
        <w:tc>
          <w:tcPr>
            <w:tcW w:w="7215" w:type="dxa"/>
            <w:shd w:val="clear" w:color="auto" w:fill="auto"/>
            <w:tcMar>
              <w:top w:w="100" w:type="dxa"/>
              <w:left w:w="100" w:type="dxa"/>
              <w:bottom w:w="100" w:type="dxa"/>
              <w:right w:w="100" w:type="dxa"/>
            </w:tcMar>
          </w:tcPr>
          <w:p w:rsidR="004B3238" w:rsidRDefault="00764E74">
            <w:pPr>
              <w:widowControl w:val="0"/>
              <w:spacing w:after="200" w:line="240" w:lineRule="auto"/>
              <w:rPr>
                <w:rFonts w:ascii="Proxima Nova" w:eastAsia="Proxima Nova" w:hAnsi="Proxima Nova" w:cs="Proxima Nova"/>
                <w:b/>
              </w:rPr>
            </w:pPr>
            <w:r>
              <w:rPr>
                <w:rFonts w:ascii="Proxima Nova" w:eastAsia="Proxima Nova" w:hAnsi="Proxima Nova" w:cs="Proxima Nova"/>
                <w:b/>
              </w:rPr>
              <w:t>Break-out 2: Civil society as a critical actor</w:t>
            </w:r>
          </w:p>
          <w:p w:rsidR="004B3238" w:rsidRDefault="00764E74">
            <w:pPr>
              <w:widowControl w:val="0"/>
              <w:spacing w:line="240" w:lineRule="auto"/>
              <w:rPr>
                <w:rFonts w:ascii="Proxima Nova" w:eastAsia="Proxima Nova" w:hAnsi="Proxima Nova" w:cs="Proxima Nova"/>
              </w:rPr>
            </w:pPr>
            <w:r>
              <w:rPr>
                <w:rFonts w:ascii="Proxima Nova" w:eastAsia="Proxima Nova" w:hAnsi="Proxima Nova" w:cs="Proxima Nova"/>
                <w:b/>
              </w:rPr>
              <w:t xml:space="preserve">Federico </w:t>
            </w:r>
            <w:proofErr w:type="spellStart"/>
            <w:r>
              <w:rPr>
                <w:rFonts w:ascii="Proxima Nova" w:eastAsia="Proxima Nova" w:hAnsi="Proxima Nova" w:cs="Proxima Nova"/>
                <w:b/>
              </w:rPr>
              <w:t>Anghelé</w:t>
            </w:r>
            <w:proofErr w:type="spellEnd"/>
            <w:r>
              <w:rPr>
                <w:rFonts w:ascii="Proxima Nova" w:eastAsia="Proxima Nova" w:hAnsi="Proxima Nova" w:cs="Proxima Nova"/>
              </w:rPr>
              <w:t>, The Good Lobby Italy</w:t>
            </w:r>
          </w:p>
          <w:p w:rsidR="004B3238" w:rsidRDefault="00764E74">
            <w:pPr>
              <w:widowControl w:val="0"/>
              <w:spacing w:line="240" w:lineRule="auto"/>
              <w:rPr>
                <w:rFonts w:ascii="Proxima Nova" w:eastAsia="Proxima Nova" w:hAnsi="Proxima Nova" w:cs="Proxima Nova"/>
              </w:rPr>
            </w:pPr>
            <w:r>
              <w:rPr>
                <w:rFonts w:ascii="Proxima Nova" w:eastAsia="Proxima Nova" w:hAnsi="Proxima Nova" w:cs="Proxima Nova"/>
                <w:b/>
              </w:rPr>
              <w:t>Duncan Hames</w:t>
            </w:r>
            <w:r>
              <w:rPr>
                <w:rFonts w:ascii="Proxima Nova" w:eastAsia="Proxima Nova" w:hAnsi="Proxima Nova" w:cs="Proxima Nova"/>
              </w:rPr>
              <w:t>, Director of Policy, TI UK</w:t>
            </w:r>
          </w:p>
          <w:p w:rsidR="004B3238" w:rsidRDefault="004B3238">
            <w:pPr>
              <w:widowControl w:val="0"/>
              <w:spacing w:line="240" w:lineRule="auto"/>
              <w:rPr>
                <w:rFonts w:ascii="Proxima Nova" w:eastAsia="Proxima Nova" w:hAnsi="Proxima Nova" w:cs="Proxima Nova"/>
              </w:rPr>
            </w:pPr>
          </w:p>
          <w:p w:rsidR="004B3238" w:rsidRDefault="00764E74">
            <w:pPr>
              <w:widowControl w:val="0"/>
              <w:numPr>
                <w:ilvl w:val="0"/>
                <w:numId w:val="4"/>
              </w:numPr>
              <w:spacing w:after="200" w:line="240" w:lineRule="auto"/>
              <w:rPr>
                <w:rFonts w:ascii="Proxima Nova" w:eastAsia="Proxima Nova" w:hAnsi="Proxima Nova" w:cs="Proxima Nova"/>
                <w:i/>
              </w:rPr>
            </w:pPr>
            <w:r>
              <w:rPr>
                <w:rFonts w:ascii="Proxima Nova" w:eastAsia="Proxima Nova" w:hAnsi="Proxima Nova" w:cs="Proxima Nova"/>
                <w:i/>
              </w:rPr>
              <w:t xml:space="preserve">What tactics work when advocating for lobbying regulation? How can civil society build coalitions for change? </w:t>
            </w:r>
          </w:p>
          <w:p w:rsidR="004B3238" w:rsidRDefault="00764E74">
            <w:pPr>
              <w:widowControl w:val="0"/>
              <w:numPr>
                <w:ilvl w:val="0"/>
                <w:numId w:val="4"/>
              </w:numPr>
              <w:spacing w:after="200" w:line="240" w:lineRule="auto"/>
              <w:rPr>
                <w:rFonts w:ascii="Proxima Nova" w:eastAsia="Proxima Nova" w:hAnsi="Proxima Nova" w:cs="Proxima Nova"/>
                <w:i/>
              </w:rPr>
            </w:pPr>
            <w:r>
              <w:rPr>
                <w:rFonts w:ascii="Proxima Nova" w:eastAsia="Proxima Nova" w:hAnsi="Proxima Nova" w:cs="Proxima Nova"/>
                <w:i/>
              </w:rPr>
              <w:t>How can civil society manage the opportunities and risks of a lobbying scandal?</w:t>
            </w:r>
          </w:p>
        </w:tc>
      </w:tr>
      <w:tr w:rsidR="004B3238">
        <w:trPr>
          <w:trHeight w:val="420"/>
        </w:trPr>
        <w:tc>
          <w:tcPr>
            <w:tcW w:w="1710" w:type="dxa"/>
            <w:vMerge/>
            <w:shd w:val="clear" w:color="auto" w:fill="auto"/>
            <w:tcMar>
              <w:top w:w="100" w:type="dxa"/>
              <w:left w:w="100" w:type="dxa"/>
              <w:bottom w:w="100" w:type="dxa"/>
              <w:right w:w="100" w:type="dxa"/>
            </w:tcMar>
          </w:tcPr>
          <w:p w:rsidR="004B3238" w:rsidRDefault="004B3238">
            <w:pPr>
              <w:widowControl w:val="0"/>
              <w:spacing w:line="240" w:lineRule="auto"/>
              <w:rPr>
                <w:rFonts w:ascii="Proxima Nova" w:eastAsia="Proxima Nova" w:hAnsi="Proxima Nova" w:cs="Proxima Nova"/>
              </w:rPr>
            </w:pPr>
          </w:p>
        </w:tc>
        <w:tc>
          <w:tcPr>
            <w:tcW w:w="7215" w:type="dxa"/>
            <w:shd w:val="clear" w:color="auto" w:fill="auto"/>
            <w:tcMar>
              <w:top w:w="100" w:type="dxa"/>
              <w:left w:w="100" w:type="dxa"/>
              <w:bottom w:w="100" w:type="dxa"/>
              <w:right w:w="100" w:type="dxa"/>
            </w:tcMar>
          </w:tcPr>
          <w:p w:rsidR="004B3238" w:rsidRDefault="00764E74">
            <w:pPr>
              <w:widowControl w:val="0"/>
              <w:spacing w:after="200" w:line="240" w:lineRule="auto"/>
              <w:rPr>
                <w:rFonts w:ascii="Proxima Nova" w:eastAsia="Proxima Nova" w:hAnsi="Proxima Nova" w:cs="Proxima Nova"/>
                <w:b/>
              </w:rPr>
            </w:pPr>
            <w:r>
              <w:rPr>
                <w:rFonts w:ascii="Proxima Nova" w:eastAsia="Proxima Nova" w:hAnsi="Proxima Nova" w:cs="Proxima Nova"/>
                <w:b/>
              </w:rPr>
              <w:t>Break-out 3: We’ve got lobby regulation! Now what?</w:t>
            </w:r>
          </w:p>
          <w:p w:rsidR="004B3238" w:rsidRDefault="00764E74">
            <w:pPr>
              <w:widowControl w:val="0"/>
              <w:spacing w:line="240" w:lineRule="auto"/>
              <w:rPr>
                <w:rFonts w:ascii="Proxima Nova" w:eastAsia="Proxima Nova" w:hAnsi="Proxima Nova" w:cs="Proxima Nova"/>
              </w:rPr>
            </w:pPr>
            <w:r>
              <w:rPr>
                <w:rFonts w:ascii="Proxima Nova" w:eastAsia="Proxima Nova" w:hAnsi="Proxima Nova" w:cs="Proxima Nova"/>
                <w:b/>
              </w:rPr>
              <w:t xml:space="preserve">María </w:t>
            </w:r>
            <w:proofErr w:type="spellStart"/>
            <w:r>
              <w:rPr>
                <w:rFonts w:ascii="Proxima Nova" w:eastAsia="Proxima Nova" w:hAnsi="Proxima Nova" w:cs="Proxima Nova"/>
                <w:b/>
              </w:rPr>
              <w:t>Pía</w:t>
            </w:r>
            <w:proofErr w:type="spellEnd"/>
            <w:r>
              <w:rPr>
                <w:rFonts w:ascii="Proxima Nova" w:eastAsia="Proxima Nova" w:hAnsi="Proxima Nova" w:cs="Proxima Nova"/>
                <w:b/>
              </w:rPr>
              <w:t xml:space="preserve"> Junquera Temprano</w:t>
            </w:r>
            <w:r>
              <w:rPr>
                <w:rFonts w:ascii="Proxima Nova" w:eastAsia="Proxima Nova" w:hAnsi="Proxima Nova" w:cs="Proxima Nova"/>
              </w:rPr>
              <w:t>, Director General of Citizen Participation, Madrid City</w:t>
            </w:r>
          </w:p>
          <w:p w:rsidR="004B3238" w:rsidRDefault="00764E74">
            <w:pPr>
              <w:widowControl w:val="0"/>
              <w:spacing w:line="240" w:lineRule="auto"/>
              <w:rPr>
                <w:rFonts w:ascii="Proxima Nova" w:eastAsia="Proxima Nova" w:hAnsi="Proxima Nova" w:cs="Proxima Nova"/>
                <w:i/>
              </w:rPr>
            </w:pPr>
            <w:r>
              <w:rPr>
                <w:rFonts w:ascii="Proxima Nova" w:eastAsia="Proxima Nova" w:hAnsi="Proxima Nova" w:cs="Proxima Nova"/>
                <w:b/>
              </w:rPr>
              <w:t>Helen Darbishire</w:t>
            </w:r>
            <w:r>
              <w:rPr>
                <w:rFonts w:ascii="Proxima Nova" w:eastAsia="Proxima Nova" w:hAnsi="Proxima Nova" w:cs="Proxima Nova"/>
              </w:rPr>
              <w:t>, Director, Access Info Europe</w:t>
            </w:r>
          </w:p>
          <w:p w:rsidR="004B3238" w:rsidRDefault="004B3238">
            <w:pPr>
              <w:widowControl w:val="0"/>
              <w:spacing w:line="240" w:lineRule="auto"/>
              <w:rPr>
                <w:rFonts w:ascii="Proxima Nova" w:eastAsia="Proxima Nova" w:hAnsi="Proxima Nova" w:cs="Proxima Nova"/>
              </w:rPr>
            </w:pPr>
          </w:p>
          <w:p w:rsidR="004B3238" w:rsidRDefault="00764E74">
            <w:pPr>
              <w:widowControl w:val="0"/>
              <w:numPr>
                <w:ilvl w:val="0"/>
                <w:numId w:val="2"/>
              </w:numPr>
              <w:spacing w:after="200" w:line="240" w:lineRule="auto"/>
              <w:rPr>
                <w:rFonts w:ascii="Proxima Nova" w:eastAsia="Proxima Nova" w:hAnsi="Proxima Nova" w:cs="Proxima Nova"/>
                <w:i/>
              </w:rPr>
            </w:pPr>
            <w:r>
              <w:rPr>
                <w:rFonts w:ascii="Proxima Nova" w:eastAsia="Proxima Nova" w:hAnsi="Proxima Nova" w:cs="Proxima Nova"/>
                <w:i/>
              </w:rPr>
              <w:t>What implementation issues emerge once regulation is in place?</w:t>
            </w:r>
          </w:p>
          <w:p w:rsidR="004B3238" w:rsidRDefault="00764E74">
            <w:pPr>
              <w:widowControl w:val="0"/>
              <w:numPr>
                <w:ilvl w:val="0"/>
                <w:numId w:val="2"/>
              </w:numPr>
              <w:spacing w:after="200" w:line="240" w:lineRule="auto"/>
              <w:rPr>
                <w:rFonts w:ascii="Proxima Nova" w:eastAsia="Proxima Nova" w:hAnsi="Proxima Nova" w:cs="Proxima Nova"/>
                <w:i/>
              </w:rPr>
            </w:pPr>
            <w:r>
              <w:rPr>
                <w:rFonts w:ascii="Proxima Nova" w:eastAsia="Proxima Nova" w:hAnsi="Proxima Nova" w:cs="Proxima Nova"/>
                <w:i/>
              </w:rPr>
              <w:t xml:space="preserve">How do we </w:t>
            </w:r>
            <w:r>
              <w:rPr>
                <w:rFonts w:ascii="Proxima Nova" w:eastAsia="Proxima Nova" w:hAnsi="Proxima Nova" w:cs="Proxima Nova"/>
                <w:i/>
              </w:rPr>
              <w:t>make good use of the data and information published in a lobby register?</w:t>
            </w:r>
          </w:p>
        </w:tc>
      </w:tr>
      <w:tr w:rsidR="004B3238">
        <w:trPr>
          <w:trHeight w:val="420"/>
        </w:trPr>
        <w:tc>
          <w:tcPr>
            <w:tcW w:w="1710" w:type="dxa"/>
            <w:vMerge/>
            <w:shd w:val="clear" w:color="auto" w:fill="auto"/>
            <w:tcMar>
              <w:top w:w="100" w:type="dxa"/>
              <w:left w:w="100" w:type="dxa"/>
              <w:bottom w:w="100" w:type="dxa"/>
              <w:right w:w="100" w:type="dxa"/>
            </w:tcMar>
          </w:tcPr>
          <w:p w:rsidR="004B3238" w:rsidRDefault="004B3238">
            <w:pPr>
              <w:widowControl w:val="0"/>
              <w:spacing w:line="240" w:lineRule="auto"/>
              <w:rPr>
                <w:rFonts w:ascii="Proxima Nova" w:eastAsia="Proxima Nova" w:hAnsi="Proxima Nova" w:cs="Proxima Nova"/>
              </w:rPr>
            </w:pPr>
          </w:p>
        </w:tc>
        <w:tc>
          <w:tcPr>
            <w:tcW w:w="7215" w:type="dxa"/>
            <w:shd w:val="clear" w:color="auto" w:fill="auto"/>
            <w:tcMar>
              <w:top w:w="100" w:type="dxa"/>
              <w:left w:w="100" w:type="dxa"/>
              <w:bottom w:w="100" w:type="dxa"/>
              <w:right w:w="100" w:type="dxa"/>
            </w:tcMar>
          </w:tcPr>
          <w:p w:rsidR="004B3238" w:rsidRDefault="00764E74">
            <w:pPr>
              <w:widowControl w:val="0"/>
              <w:spacing w:after="200" w:line="240" w:lineRule="auto"/>
              <w:rPr>
                <w:rFonts w:ascii="Proxima Nova" w:eastAsia="Proxima Nova" w:hAnsi="Proxima Nova" w:cs="Proxima Nova"/>
                <w:b/>
              </w:rPr>
            </w:pPr>
            <w:r>
              <w:rPr>
                <w:rFonts w:ascii="Proxima Nova" w:eastAsia="Proxima Nova" w:hAnsi="Proxima Nova" w:cs="Proxima Nova"/>
                <w:b/>
              </w:rPr>
              <w:t>Break-out 4: EU updates &amp; Integrity Watch Platform</w:t>
            </w:r>
          </w:p>
          <w:p w:rsidR="004B3238" w:rsidRDefault="00764E74">
            <w:pPr>
              <w:widowControl w:val="0"/>
              <w:spacing w:line="240" w:lineRule="auto"/>
              <w:rPr>
                <w:rFonts w:ascii="Proxima Nova" w:eastAsia="Proxima Nova" w:hAnsi="Proxima Nova" w:cs="Proxima Nova"/>
              </w:rPr>
            </w:pPr>
            <w:proofErr w:type="spellStart"/>
            <w:r>
              <w:rPr>
                <w:rFonts w:ascii="Proxima Nova" w:eastAsia="Proxima Nova" w:hAnsi="Proxima Nova" w:cs="Proxima Nova"/>
                <w:b/>
              </w:rPr>
              <w:t>Vitor</w:t>
            </w:r>
            <w:proofErr w:type="spellEnd"/>
            <w:r>
              <w:rPr>
                <w:rFonts w:ascii="Proxima Nova" w:eastAsia="Proxima Nova" w:hAnsi="Proxima Nova" w:cs="Proxima Nova"/>
                <w:b/>
              </w:rPr>
              <w:t xml:space="preserve"> Teixeira</w:t>
            </w:r>
            <w:r>
              <w:rPr>
                <w:rFonts w:ascii="Proxima Nova" w:eastAsia="Proxima Nova" w:hAnsi="Proxima Nova" w:cs="Proxima Nova"/>
              </w:rPr>
              <w:t>, Advocacy Officer, TI EU</w:t>
            </w:r>
          </w:p>
          <w:p w:rsidR="004B3238" w:rsidRDefault="00764E74">
            <w:pPr>
              <w:widowControl w:val="0"/>
              <w:spacing w:line="240" w:lineRule="auto"/>
              <w:rPr>
                <w:rFonts w:ascii="Proxima Nova" w:eastAsia="Proxima Nova" w:hAnsi="Proxima Nova" w:cs="Proxima Nova"/>
              </w:rPr>
            </w:pPr>
            <w:proofErr w:type="spellStart"/>
            <w:r>
              <w:rPr>
                <w:rFonts w:ascii="Proxima Nova" w:eastAsia="Proxima Nova" w:hAnsi="Proxima Nova" w:cs="Proxima Nova"/>
                <w:b/>
              </w:rPr>
              <w:t>Inese</w:t>
            </w:r>
            <w:proofErr w:type="spellEnd"/>
            <w:r>
              <w:rPr>
                <w:rFonts w:ascii="Proxima Nova" w:eastAsia="Proxima Nova" w:hAnsi="Proxima Nova" w:cs="Proxima Nova"/>
                <w:b/>
              </w:rPr>
              <w:t xml:space="preserve"> </w:t>
            </w:r>
            <w:proofErr w:type="spellStart"/>
            <w:r>
              <w:rPr>
                <w:rFonts w:ascii="Proxima Nova" w:eastAsia="Proxima Nova" w:hAnsi="Proxima Nova" w:cs="Proxima Nova"/>
                <w:b/>
              </w:rPr>
              <w:t>Tauriņa</w:t>
            </w:r>
            <w:proofErr w:type="spellEnd"/>
            <w:r>
              <w:rPr>
                <w:rFonts w:ascii="Proxima Nova" w:eastAsia="Proxima Nova" w:hAnsi="Proxima Nova" w:cs="Proxima Nova"/>
              </w:rPr>
              <w:t xml:space="preserve">, Executive Director, </w:t>
            </w:r>
            <w:proofErr w:type="spellStart"/>
            <w:r>
              <w:rPr>
                <w:rFonts w:ascii="Proxima Nova" w:eastAsia="Proxima Nova" w:hAnsi="Proxima Nova" w:cs="Proxima Nova"/>
              </w:rPr>
              <w:t>Delna</w:t>
            </w:r>
            <w:proofErr w:type="spellEnd"/>
            <w:r>
              <w:rPr>
                <w:rFonts w:ascii="Proxima Nova" w:eastAsia="Proxima Nova" w:hAnsi="Proxima Nova" w:cs="Proxima Nova"/>
              </w:rPr>
              <w:t xml:space="preserve"> </w:t>
            </w:r>
          </w:p>
          <w:p w:rsidR="004B3238" w:rsidRDefault="004B3238">
            <w:pPr>
              <w:widowControl w:val="0"/>
              <w:spacing w:line="240" w:lineRule="auto"/>
              <w:rPr>
                <w:rFonts w:ascii="Proxima Nova" w:eastAsia="Proxima Nova" w:hAnsi="Proxima Nova" w:cs="Proxima Nova"/>
              </w:rPr>
            </w:pPr>
          </w:p>
          <w:p w:rsidR="004B3238" w:rsidRDefault="00764E74">
            <w:pPr>
              <w:widowControl w:val="0"/>
              <w:numPr>
                <w:ilvl w:val="0"/>
                <w:numId w:val="6"/>
              </w:numPr>
              <w:spacing w:line="240" w:lineRule="auto"/>
              <w:rPr>
                <w:rFonts w:ascii="Proxima Nova" w:eastAsia="Proxima Nova" w:hAnsi="Proxima Nova" w:cs="Proxima Nova"/>
                <w:i/>
              </w:rPr>
            </w:pPr>
            <w:r>
              <w:rPr>
                <w:rFonts w:ascii="Proxima Nova" w:eastAsia="Proxima Nova" w:hAnsi="Proxima Nova" w:cs="Proxima Nova"/>
                <w:i/>
              </w:rPr>
              <w:t>What can be learned from lobbying by multinational companies at the EU level?</w:t>
            </w:r>
          </w:p>
          <w:p w:rsidR="004B3238" w:rsidRDefault="004B3238">
            <w:pPr>
              <w:widowControl w:val="0"/>
              <w:spacing w:line="240" w:lineRule="auto"/>
              <w:rPr>
                <w:rFonts w:ascii="Proxima Nova" w:eastAsia="Proxima Nova" w:hAnsi="Proxima Nova" w:cs="Proxima Nova"/>
                <w:i/>
              </w:rPr>
            </w:pPr>
          </w:p>
          <w:p w:rsidR="004B3238" w:rsidRDefault="00764E74">
            <w:pPr>
              <w:widowControl w:val="0"/>
              <w:numPr>
                <w:ilvl w:val="0"/>
                <w:numId w:val="5"/>
              </w:numPr>
              <w:spacing w:line="240" w:lineRule="auto"/>
              <w:rPr>
                <w:rFonts w:ascii="Proxima Nova" w:eastAsia="Proxima Nova" w:hAnsi="Proxima Nova" w:cs="Proxima Nova"/>
                <w:i/>
              </w:rPr>
            </w:pPr>
            <w:r>
              <w:rPr>
                <w:rFonts w:ascii="Proxima Nova" w:eastAsia="Proxima Nova" w:hAnsi="Proxima Nova" w:cs="Proxima Nova"/>
                <w:i/>
              </w:rPr>
              <w:t xml:space="preserve">What can be learned from existing online tools on transparency? A look into Integrity Watch - overview and </w:t>
            </w:r>
            <w:hyperlink r:id="rId6">
              <w:r>
                <w:rPr>
                  <w:rFonts w:ascii="Proxima Nova" w:eastAsia="Proxima Nova" w:hAnsi="Proxima Nova" w:cs="Proxima Nova"/>
                  <w:i/>
                  <w:color w:val="1155CC"/>
                  <w:u w:val="single"/>
                </w:rPr>
                <w:t>Latvian</w:t>
              </w:r>
            </w:hyperlink>
            <w:r>
              <w:rPr>
                <w:rFonts w:ascii="Proxima Nova" w:eastAsia="Proxima Nova" w:hAnsi="Proxima Nova" w:cs="Proxima Nova"/>
                <w:i/>
              </w:rPr>
              <w:t xml:space="preserve"> example. </w:t>
            </w:r>
          </w:p>
          <w:p w:rsidR="004B3238" w:rsidRDefault="004B3238">
            <w:pPr>
              <w:widowControl w:val="0"/>
              <w:spacing w:line="240" w:lineRule="auto"/>
              <w:rPr>
                <w:rFonts w:ascii="Proxima Nova" w:eastAsia="Proxima Nova" w:hAnsi="Proxima Nova" w:cs="Proxima Nova"/>
                <w:i/>
              </w:rPr>
            </w:pPr>
          </w:p>
        </w:tc>
      </w:tr>
      <w:tr w:rsidR="004B3238">
        <w:trPr>
          <w:trHeight w:val="420"/>
        </w:trPr>
        <w:tc>
          <w:tcPr>
            <w:tcW w:w="1710" w:type="dxa"/>
            <w:vMerge/>
            <w:shd w:val="clear" w:color="auto" w:fill="auto"/>
            <w:tcMar>
              <w:top w:w="100" w:type="dxa"/>
              <w:left w:w="100" w:type="dxa"/>
              <w:bottom w:w="100" w:type="dxa"/>
              <w:right w:w="100" w:type="dxa"/>
            </w:tcMar>
          </w:tcPr>
          <w:p w:rsidR="004B3238" w:rsidRDefault="004B3238">
            <w:pPr>
              <w:widowControl w:val="0"/>
              <w:spacing w:line="240" w:lineRule="auto"/>
              <w:rPr>
                <w:rFonts w:ascii="Proxima Nova" w:eastAsia="Proxima Nova" w:hAnsi="Proxima Nova" w:cs="Proxima Nova"/>
              </w:rPr>
            </w:pPr>
          </w:p>
        </w:tc>
        <w:tc>
          <w:tcPr>
            <w:tcW w:w="7215" w:type="dxa"/>
            <w:shd w:val="clear" w:color="auto" w:fill="auto"/>
            <w:tcMar>
              <w:top w:w="100" w:type="dxa"/>
              <w:left w:w="100" w:type="dxa"/>
              <w:bottom w:w="100" w:type="dxa"/>
              <w:right w:w="100" w:type="dxa"/>
            </w:tcMar>
          </w:tcPr>
          <w:p w:rsidR="004B3238" w:rsidRDefault="00764E74">
            <w:pPr>
              <w:widowControl w:val="0"/>
              <w:spacing w:after="200" w:line="240" w:lineRule="auto"/>
              <w:rPr>
                <w:rFonts w:ascii="Proxima Nova" w:eastAsia="Proxima Nova" w:hAnsi="Proxima Nova" w:cs="Proxima Nova"/>
                <w:b/>
              </w:rPr>
            </w:pPr>
            <w:r>
              <w:rPr>
                <w:rFonts w:ascii="Proxima Nova" w:eastAsia="Proxima Nova" w:hAnsi="Proxima Nova" w:cs="Proxima Nova"/>
                <w:b/>
              </w:rPr>
              <w:t>B</w:t>
            </w:r>
            <w:r>
              <w:rPr>
                <w:rFonts w:ascii="Proxima Nova" w:eastAsia="Proxima Nova" w:hAnsi="Proxima Nova" w:cs="Proxima Nova"/>
                <w:b/>
              </w:rPr>
              <w:t>reak-out 5: Engaging the private sector</w:t>
            </w:r>
          </w:p>
          <w:p w:rsidR="004B3238" w:rsidRDefault="00764E74">
            <w:pPr>
              <w:widowControl w:val="0"/>
              <w:spacing w:after="200" w:line="240" w:lineRule="auto"/>
              <w:rPr>
                <w:rFonts w:ascii="Proxima Nova" w:eastAsia="Proxima Nova" w:hAnsi="Proxima Nova" w:cs="Proxima Nova"/>
              </w:rPr>
            </w:pPr>
            <w:r>
              <w:rPr>
                <w:rFonts w:ascii="Proxima Nova" w:eastAsia="Proxima Nova" w:hAnsi="Proxima Nova" w:cs="Proxima Nova"/>
                <w:b/>
              </w:rPr>
              <w:t xml:space="preserve">Robin </w:t>
            </w:r>
            <w:proofErr w:type="spellStart"/>
            <w:r>
              <w:rPr>
                <w:rFonts w:ascii="Proxima Nova" w:eastAsia="Proxima Nova" w:hAnsi="Proxima Nova" w:cs="Proxima Nova"/>
                <w:b/>
              </w:rPr>
              <w:t>Hodess</w:t>
            </w:r>
            <w:proofErr w:type="spellEnd"/>
            <w:r>
              <w:rPr>
                <w:rFonts w:ascii="Proxima Nova" w:eastAsia="Proxima Nova" w:hAnsi="Proxima Nova" w:cs="Proxima Nova"/>
              </w:rPr>
              <w:t>, Strategy Lead, The B Team</w:t>
            </w:r>
          </w:p>
          <w:p w:rsidR="004B3238" w:rsidRDefault="00764E74">
            <w:pPr>
              <w:widowControl w:val="0"/>
              <w:numPr>
                <w:ilvl w:val="0"/>
                <w:numId w:val="7"/>
              </w:numPr>
              <w:spacing w:after="200" w:line="240" w:lineRule="auto"/>
              <w:rPr>
                <w:rFonts w:ascii="Proxima Nova" w:eastAsia="Proxima Nova" w:hAnsi="Proxima Nova" w:cs="Proxima Nova"/>
                <w:i/>
              </w:rPr>
            </w:pPr>
            <w:r>
              <w:rPr>
                <w:rFonts w:ascii="Proxima Nova" w:eastAsia="Proxima Nova" w:hAnsi="Proxima Nova" w:cs="Proxima Nova"/>
                <w:i/>
              </w:rPr>
              <w:t>What is the value of regulating lobbying from a business perspective?</w:t>
            </w:r>
          </w:p>
          <w:p w:rsidR="004B3238" w:rsidRDefault="00764E74">
            <w:pPr>
              <w:widowControl w:val="0"/>
              <w:numPr>
                <w:ilvl w:val="0"/>
                <w:numId w:val="7"/>
              </w:numPr>
              <w:spacing w:after="200" w:line="240" w:lineRule="auto"/>
              <w:rPr>
                <w:rFonts w:ascii="Proxima Nova" w:eastAsia="Proxima Nova" w:hAnsi="Proxima Nova" w:cs="Proxima Nova"/>
                <w:i/>
              </w:rPr>
            </w:pPr>
            <w:r>
              <w:rPr>
                <w:rFonts w:ascii="Proxima Nova" w:eastAsia="Proxima Nova" w:hAnsi="Proxima Nova" w:cs="Proxima Nova"/>
                <w:i/>
              </w:rPr>
              <w:t>How can the private sector help advance rules on lobbying?</w:t>
            </w:r>
          </w:p>
        </w:tc>
      </w:tr>
      <w:tr w:rsidR="004B3238">
        <w:tc>
          <w:tcPr>
            <w:tcW w:w="1710" w:type="dxa"/>
            <w:shd w:val="clear" w:color="auto" w:fill="auto"/>
            <w:tcMar>
              <w:top w:w="100" w:type="dxa"/>
              <w:left w:w="100" w:type="dxa"/>
              <w:bottom w:w="100" w:type="dxa"/>
              <w:right w:w="100" w:type="dxa"/>
            </w:tcMar>
          </w:tcPr>
          <w:p w:rsidR="004B3238" w:rsidRDefault="00764E74">
            <w:pPr>
              <w:widowControl w:val="0"/>
              <w:spacing w:line="240" w:lineRule="auto"/>
              <w:rPr>
                <w:rFonts w:ascii="Proxima Nova" w:eastAsia="Proxima Nova" w:hAnsi="Proxima Nova" w:cs="Proxima Nova"/>
              </w:rPr>
            </w:pPr>
            <w:r>
              <w:rPr>
                <w:rFonts w:ascii="Proxima Nova" w:eastAsia="Proxima Nova" w:hAnsi="Proxima Nova" w:cs="Proxima Nova"/>
              </w:rPr>
              <w:t>15:35-15:40</w:t>
            </w:r>
          </w:p>
        </w:tc>
        <w:tc>
          <w:tcPr>
            <w:tcW w:w="7215" w:type="dxa"/>
            <w:shd w:val="clear" w:color="auto" w:fill="auto"/>
            <w:tcMar>
              <w:top w:w="100" w:type="dxa"/>
              <w:left w:w="100" w:type="dxa"/>
              <w:bottom w:w="100" w:type="dxa"/>
              <w:right w:w="100" w:type="dxa"/>
            </w:tcMar>
          </w:tcPr>
          <w:p w:rsidR="004B3238" w:rsidRDefault="00764E74">
            <w:pPr>
              <w:widowControl w:val="0"/>
              <w:spacing w:line="240" w:lineRule="auto"/>
              <w:rPr>
                <w:rFonts w:ascii="Proxima Nova" w:eastAsia="Proxima Nova" w:hAnsi="Proxima Nova" w:cs="Proxima Nova"/>
              </w:rPr>
            </w:pPr>
            <w:r>
              <w:rPr>
                <w:rFonts w:ascii="Proxima Nova" w:eastAsia="Proxima Nova" w:hAnsi="Proxima Nova" w:cs="Proxima Nova"/>
                <w:b/>
              </w:rPr>
              <w:t>Quick-fire Report Back</w:t>
            </w:r>
            <w:r>
              <w:rPr>
                <w:rFonts w:ascii="Proxima Nova" w:eastAsia="Proxima Nova" w:hAnsi="Proxima Nova" w:cs="Proxima Nova"/>
              </w:rPr>
              <w:t xml:space="preserve"> by break-out leads</w:t>
            </w:r>
          </w:p>
        </w:tc>
      </w:tr>
      <w:tr w:rsidR="004B3238">
        <w:tc>
          <w:tcPr>
            <w:tcW w:w="1710" w:type="dxa"/>
            <w:shd w:val="clear" w:color="auto" w:fill="auto"/>
            <w:tcMar>
              <w:top w:w="100" w:type="dxa"/>
              <w:left w:w="100" w:type="dxa"/>
              <w:bottom w:w="100" w:type="dxa"/>
              <w:right w:w="100" w:type="dxa"/>
            </w:tcMar>
          </w:tcPr>
          <w:p w:rsidR="004B3238" w:rsidRDefault="00764E74">
            <w:pPr>
              <w:widowControl w:val="0"/>
              <w:spacing w:line="240" w:lineRule="auto"/>
              <w:rPr>
                <w:rFonts w:ascii="Proxima Nova" w:eastAsia="Proxima Nova" w:hAnsi="Proxima Nova" w:cs="Proxima Nova"/>
              </w:rPr>
            </w:pPr>
            <w:r>
              <w:rPr>
                <w:rFonts w:ascii="Proxima Nova" w:eastAsia="Proxima Nova" w:hAnsi="Proxima Nova" w:cs="Proxima Nova"/>
              </w:rPr>
              <w:t>15:40-15:55</w:t>
            </w:r>
          </w:p>
        </w:tc>
        <w:tc>
          <w:tcPr>
            <w:tcW w:w="7215" w:type="dxa"/>
            <w:shd w:val="clear" w:color="auto" w:fill="auto"/>
            <w:tcMar>
              <w:top w:w="100" w:type="dxa"/>
              <w:left w:w="100" w:type="dxa"/>
              <w:bottom w:w="100" w:type="dxa"/>
              <w:right w:w="100" w:type="dxa"/>
            </w:tcMar>
          </w:tcPr>
          <w:p w:rsidR="004B3238" w:rsidRDefault="00764E74">
            <w:pPr>
              <w:widowControl w:val="0"/>
              <w:spacing w:after="200" w:line="240" w:lineRule="auto"/>
              <w:rPr>
                <w:rFonts w:ascii="Proxima Nova" w:eastAsia="Proxima Nova" w:hAnsi="Proxima Nova" w:cs="Proxima Nova"/>
                <w:b/>
              </w:rPr>
            </w:pPr>
            <w:r>
              <w:rPr>
                <w:rFonts w:ascii="Proxima Nova" w:eastAsia="Proxima Nova" w:hAnsi="Proxima Nova" w:cs="Proxima Nova"/>
                <w:b/>
              </w:rPr>
              <w:t>Exploring an OGP Discussion Forum on Lobbying</w:t>
            </w:r>
          </w:p>
          <w:p w:rsidR="004B3238" w:rsidRDefault="00764E74">
            <w:pPr>
              <w:widowControl w:val="0"/>
              <w:numPr>
                <w:ilvl w:val="0"/>
                <w:numId w:val="8"/>
              </w:numPr>
              <w:spacing w:after="200" w:line="240" w:lineRule="auto"/>
              <w:rPr>
                <w:rFonts w:ascii="Proxima Nova" w:eastAsia="Proxima Nova" w:hAnsi="Proxima Nova" w:cs="Proxima Nova"/>
                <w:i/>
              </w:rPr>
            </w:pPr>
            <w:r>
              <w:rPr>
                <w:rFonts w:ascii="Proxima Nova" w:eastAsia="Proxima Nova" w:hAnsi="Proxima Nova" w:cs="Proxima Nova"/>
                <w:i/>
              </w:rPr>
              <w:t>What forums already exist? (Inputs from HATVP &amp; OECD)</w:t>
            </w:r>
          </w:p>
          <w:p w:rsidR="004B3238" w:rsidRDefault="00764E74">
            <w:pPr>
              <w:widowControl w:val="0"/>
              <w:numPr>
                <w:ilvl w:val="0"/>
                <w:numId w:val="8"/>
              </w:numPr>
              <w:spacing w:after="200" w:line="240" w:lineRule="auto"/>
              <w:rPr>
                <w:rFonts w:ascii="Proxima Nova" w:eastAsia="Proxima Nova" w:hAnsi="Proxima Nova" w:cs="Proxima Nova"/>
                <w:i/>
              </w:rPr>
            </w:pPr>
            <w:r>
              <w:rPr>
                <w:rFonts w:ascii="Proxima Nova" w:eastAsia="Proxima Nova" w:hAnsi="Proxima Nova" w:cs="Proxima Nova"/>
                <w:i/>
              </w:rPr>
              <w:t>What do OGP members need? What would a discussion forum look like? Who would participate?</w:t>
            </w:r>
          </w:p>
        </w:tc>
      </w:tr>
      <w:tr w:rsidR="004B3238">
        <w:tc>
          <w:tcPr>
            <w:tcW w:w="1710" w:type="dxa"/>
            <w:shd w:val="clear" w:color="auto" w:fill="auto"/>
            <w:tcMar>
              <w:top w:w="100" w:type="dxa"/>
              <w:left w:w="100" w:type="dxa"/>
              <w:bottom w:w="100" w:type="dxa"/>
              <w:right w:w="100" w:type="dxa"/>
            </w:tcMar>
          </w:tcPr>
          <w:p w:rsidR="004B3238" w:rsidRDefault="00764E74">
            <w:pPr>
              <w:widowControl w:val="0"/>
              <w:spacing w:line="240" w:lineRule="auto"/>
              <w:rPr>
                <w:rFonts w:ascii="Proxima Nova" w:eastAsia="Proxima Nova" w:hAnsi="Proxima Nova" w:cs="Proxima Nova"/>
              </w:rPr>
            </w:pPr>
            <w:r>
              <w:rPr>
                <w:rFonts w:ascii="Proxima Nova" w:eastAsia="Proxima Nova" w:hAnsi="Proxima Nova" w:cs="Proxima Nova"/>
              </w:rPr>
              <w:t>15:55-16:00</w:t>
            </w:r>
          </w:p>
        </w:tc>
        <w:tc>
          <w:tcPr>
            <w:tcW w:w="7215" w:type="dxa"/>
            <w:shd w:val="clear" w:color="auto" w:fill="auto"/>
            <w:tcMar>
              <w:top w:w="100" w:type="dxa"/>
              <w:left w:w="100" w:type="dxa"/>
              <w:bottom w:w="100" w:type="dxa"/>
              <w:right w:w="100" w:type="dxa"/>
            </w:tcMar>
          </w:tcPr>
          <w:p w:rsidR="004B3238" w:rsidRDefault="00764E74">
            <w:pPr>
              <w:widowControl w:val="0"/>
              <w:spacing w:line="240" w:lineRule="auto"/>
              <w:rPr>
                <w:rFonts w:ascii="Proxima Nova" w:eastAsia="Proxima Nova" w:hAnsi="Proxima Nova" w:cs="Proxima Nova"/>
                <w:b/>
              </w:rPr>
            </w:pPr>
            <w:r>
              <w:rPr>
                <w:rFonts w:ascii="Proxima Nova" w:eastAsia="Proxima Nova" w:hAnsi="Proxima Nova" w:cs="Proxima Nova"/>
                <w:b/>
              </w:rPr>
              <w:t>Close</w:t>
            </w:r>
          </w:p>
        </w:tc>
      </w:tr>
    </w:tbl>
    <w:p w:rsidR="004B3238" w:rsidRDefault="004B3238">
      <w:pPr>
        <w:spacing w:after="200"/>
        <w:rPr>
          <w:rFonts w:ascii="Proxima Nova" w:eastAsia="Proxima Nova" w:hAnsi="Proxima Nova" w:cs="Proxima Nova"/>
          <w:b/>
        </w:rPr>
      </w:pPr>
    </w:p>
    <w:p w:rsidR="004B3238" w:rsidRDefault="004B3238">
      <w:pPr>
        <w:spacing w:after="200"/>
        <w:rPr>
          <w:rFonts w:ascii="Proxima Nova" w:eastAsia="Proxima Nova" w:hAnsi="Proxima Nova" w:cs="Proxima Nova"/>
          <w:b/>
        </w:rPr>
      </w:pPr>
    </w:p>
    <w:p w:rsidR="004B3238" w:rsidRDefault="00764E74">
      <w:pPr>
        <w:spacing w:after="200"/>
      </w:pPr>
      <w:r>
        <w:rPr>
          <w:rFonts w:ascii="Proxima Nova" w:eastAsia="Proxima Nova" w:hAnsi="Proxima Nova" w:cs="Proxima Nova"/>
          <w:b/>
        </w:rPr>
        <w:t>Background</w:t>
      </w:r>
    </w:p>
    <w:p w:rsidR="004B3238" w:rsidRDefault="00764E74">
      <w:pPr>
        <w:rPr>
          <w:rFonts w:ascii="Proxima Nova" w:eastAsia="Proxima Nova" w:hAnsi="Proxima Nova" w:cs="Proxima Nova"/>
        </w:rPr>
      </w:pPr>
      <w:r>
        <w:rPr>
          <w:rFonts w:ascii="Proxima Nova" w:eastAsia="Proxima Nova" w:hAnsi="Proxima Nova" w:cs="Proxima Nova"/>
        </w:rPr>
        <w:t xml:space="preserve">Lobbying regulation has been growing as a topic within OGP action plans over the last few years. To date, commitments related to lobbying have been made by approximately 13 OGP members including </w:t>
      </w:r>
      <w:hyperlink r:id="rId7">
        <w:r>
          <w:rPr>
            <w:rFonts w:ascii="Proxima Nova" w:eastAsia="Proxima Nova" w:hAnsi="Proxima Nova" w:cs="Proxima Nova"/>
            <w:color w:val="1155CC"/>
            <w:u w:val="single"/>
          </w:rPr>
          <w:t>Bogotá</w:t>
        </w:r>
      </w:hyperlink>
      <w:r>
        <w:rPr>
          <w:rFonts w:ascii="Proxima Nova" w:eastAsia="Proxima Nova" w:hAnsi="Proxima Nova" w:cs="Proxima Nova"/>
        </w:rPr>
        <w:t xml:space="preserve">, </w:t>
      </w:r>
      <w:hyperlink r:id="rId8">
        <w:r>
          <w:rPr>
            <w:rFonts w:ascii="Proxima Nova" w:eastAsia="Proxima Nova" w:hAnsi="Proxima Nova" w:cs="Proxima Nova"/>
            <w:color w:val="1155CC"/>
            <w:u w:val="single"/>
          </w:rPr>
          <w:t>Chile</w:t>
        </w:r>
      </w:hyperlink>
      <w:r>
        <w:rPr>
          <w:rFonts w:ascii="Proxima Nova" w:eastAsia="Proxima Nova" w:hAnsi="Proxima Nova" w:cs="Proxima Nova"/>
        </w:rPr>
        <w:t xml:space="preserve">, </w:t>
      </w:r>
      <w:hyperlink r:id="rId9">
        <w:r>
          <w:rPr>
            <w:rFonts w:ascii="Proxima Nova" w:eastAsia="Proxima Nova" w:hAnsi="Proxima Nova" w:cs="Proxima Nova"/>
            <w:color w:val="1155CC"/>
            <w:u w:val="single"/>
          </w:rPr>
          <w:t>Croatia</w:t>
        </w:r>
      </w:hyperlink>
      <w:r>
        <w:rPr>
          <w:rFonts w:ascii="Proxima Nova" w:eastAsia="Proxima Nova" w:hAnsi="Proxima Nova" w:cs="Proxima Nova"/>
        </w:rPr>
        <w:t xml:space="preserve">, </w:t>
      </w:r>
      <w:hyperlink r:id="rId10">
        <w:r>
          <w:rPr>
            <w:rFonts w:ascii="Proxima Nova" w:eastAsia="Proxima Nova" w:hAnsi="Proxima Nova" w:cs="Proxima Nova"/>
            <w:color w:val="1155CC"/>
            <w:u w:val="single"/>
          </w:rPr>
          <w:t>Estonia</w:t>
        </w:r>
      </w:hyperlink>
      <w:r>
        <w:rPr>
          <w:rFonts w:ascii="Proxima Nova" w:eastAsia="Proxima Nova" w:hAnsi="Proxima Nova" w:cs="Proxima Nova"/>
        </w:rPr>
        <w:t xml:space="preserve">, </w:t>
      </w:r>
      <w:hyperlink r:id="rId11">
        <w:r>
          <w:rPr>
            <w:rFonts w:ascii="Proxima Nova" w:eastAsia="Proxima Nova" w:hAnsi="Proxima Nova" w:cs="Proxima Nova"/>
            <w:color w:val="1155CC"/>
            <w:u w:val="single"/>
          </w:rPr>
          <w:t>Finland</w:t>
        </w:r>
      </w:hyperlink>
      <w:r>
        <w:rPr>
          <w:rFonts w:ascii="Proxima Nova" w:eastAsia="Proxima Nova" w:hAnsi="Proxima Nova" w:cs="Proxima Nova"/>
        </w:rPr>
        <w:t xml:space="preserve">, </w:t>
      </w:r>
      <w:hyperlink r:id="rId12">
        <w:r>
          <w:rPr>
            <w:rFonts w:ascii="Proxima Nova" w:eastAsia="Proxima Nova" w:hAnsi="Proxima Nova" w:cs="Proxima Nova"/>
            <w:color w:val="1155CC"/>
            <w:u w:val="single"/>
          </w:rPr>
          <w:t>France</w:t>
        </w:r>
      </w:hyperlink>
      <w:r>
        <w:rPr>
          <w:rFonts w:ascii="Proxima Nova" w:eastAsia="Proxima Nova" w:hAnsi="Proxima Nova" w:cs="Proxima Nova"/>
        </w:rPr>
        <w:t xml:space="preserve">, </w:t>
      </w:r>
      <w:hyperlink r:id="rId13">
        <w:r>
          <w:rPr>
            <w:rFonts w:ascii="Proxima Nova" w:eastAsia="Proxima Nova" w:hAnsi="Proxima Nova" w:cs="Proxima Nova"/>
            <w:color w:val="1155CC"/>
            <w:u w:val="single"/>
          </w:rPr>
          <w:t>Georgia</w:t>
        </w:r>
      </w:hyperlink>
      <w:r>
        <w:rPr>
          <w:rFonts w:ascii="Proxima Nova" w:eastAsia="Proxima Nova" w:hAnsi="Proxima Nova" w:cs="Proxima Nova"/>
        </w:rPr>
        <w:t xml:space="preserve">, </w:t>
      </w:r>
      <w:hyperlink r:id="rId14">
        <w:r>
          <w:rPr>
            <w:rFonts w:ascii="Proxima Nova" w:eastAsia="Proxima Nova" w:hAnsi="Proxima Nova" w:cs="Proxima Nova"/>
            <w:color w:val="1155CC"/>
            <w:u w:val="single"/>
          </w:rPr>
          <w:t>Ireland</w:t>
        </w:r>
      </w:hyperlink>
      <w:r>
        <w:rPr>
          <w:rFonts w:ascii="Proxima Nova" w:eastAsia="Proxima Nova" w:hAnsi="Proxima Nova" w:cs="Proxima Nova"/>
        </w:rPr>
        <w:t xml:space="preserve">, </w:t>
      </w:r>
      <w:hyperlink r:id="rId15">
        <w:r>
          <w:rPr>
            <w:rFonts w:ascii="Proxima Nova" w:eastAsia="Proxima Nova" w:hAnsi="Proxima Nova" w:cs="Proxima Nova"/>
            <w:color w:val="1155CC"/>
            <w:u w:val="single"/>
          </w:rPr>
          <w:t>Italy</w:t>
        </w:r>
      </w:hyperlink>
      <w:r>
        <w:rPr>
          <w:rFonts w:ascii="Proxima Nova" w:eastAsia="Proxima Nova" w:hAnsi="Proxima Nova" w:cs="Proxima Nova"/>
        </w:rPr>
        <w:t xml:space="preserve">, </w:t>
      </w:r>
      <w:hyperlink r:id="rId16">
        <w:r>
          <w:rPr>
            <w:rFonts w:ascii="Proxima Nova" w:eastAsia="Proxima Nova" w:hAnsi="Proxima Nova" w:cs="Proxima Nova"/>
            <w:color w:val="1155CC"/>
            <w:u w:val="single"/>
          </w:rPr>
          <w:t>Latvia</w:t>
        </w:r>
      </w:hyperlink>
      <w:r>
        <w:rPr>
          <w:rFonts w:ascii="Proxima Nova" w:eastAsia="Proxima Nova" w:hAnsi="Proxima Nova" w:cs="Proxima Nova"/>
        </w:rPr>
        <w:t xml:space="preserve">, </w:t>
      </w:r>
      <w:hyperlink r:id="rId17">
        <w:r>
          <w:rPr>
            <w:rFonts w:ascii="Proxima Nova" w:eastAsia="Proxima Nova" w:hAnsi="Proxima Nova" w:cs="Proxima Nova"/>
            <w:color w:val="1155CC"/>
            <w:u w:val="single"/>
          </w:rPr>
          <w:t>Madrid</w:t>
        </w:r>
      </w:hyperlink>
      <w:r>
        <w:rPr>
          <w:rFonts w:ascii="Proxima Nova" w:eastAsia="Proxima Nova" w:hAnsi="Proxima Nova" w:cs="Proxima Nova"/>
        </w:rPr>
        <w:t xml:space="preserve">, </w:t>
      </w:r>
      <w:hyperlink r:id="rId18">
        <w:r>
          <w:rPr>
            <w:rFonts w:ascii="Proxima Nova" w:eastAsia="Proxima Nova" w:hAnsi="Proxima Nova" w:cs="Proxima Nova"/>
            <w:color w:val="1155CC"/>
            <w:u w:val="single"/>
          </w:rPr>
          <w:t>Romania</w:t>
        </w:r>
      </w:hyperlink>
      <w:r>
        <w:rPr>
          <w:rFonts w:ascii="Proxima Nova" w:eastAsia="Proxima Nova" w:hAnsi="Proxima Nova" w:cs="Proxima Nova"/>
        </w:rPr>
        <w:t xml:space="preserve"> and </w:t>
      </w:r>
      <w:hyperlink r:id="rId19">
        <w:r>
          <w:rPr>
            <w:rFonts w:ascii="Proxima Nova" w:eastAsia="Proxima Nova" w:hAnsi="Proxima Nova" w:cs="Proxima Nova"/>
            <w:color w:val="1155CC"/>
            <w:u w:val="single"/>
          </w:rPr>
          <w:t>Spain</w:t>
        </w:r>
      </w:hyperlink>
      <w:r>
        <w:rPr>
          <w:rFonts w:ascii="Proxima Nova" w:eastAsia="Proxima Nova" w:hAnsi="Proxima Nova" w:cs="Proxima Nova"/>
        </w:rPr>
        <w:t>. According to OGP’s Independent Reporting Mechanism data, lobbying, along with beneficial ownership transparency, has been the most ambitious policy area in Europe. With this growing interest, OGP has ambitions to strengthen peer exchange and knowledge sh</w:t>
      </w:r>
      <w:r>
        <w:rPr>
          <w:rFonts w:ascii="Proxima Nova" w:eastAsia="Proxima Nova" w:hAnsi="Proxima Nova" w:cs="Proxima Nova"/>
        </w:rPr>
        <w:t>aring to improve both commitment design and implementation within OGP.</w:t>
      </w:r>
    </w:p>
    <w:p w:rsidR="004B3238" w:rsidRDefault="004B3238">
      <w:pPr>
        <w:rPr>
          <w:rFonts w:ascii="Proxima Nova" w:eastAsia="Proxima Nova" w:hAnsi="Proxima Nova" w:cs="Proxima Nova"/>
        </w:rPr>
      </w:pPr>
    </w:p>
    <w:p w:rsidR="004B3238" w:rsidRDefault="00764E74">
      <w:pPr>
        <w:rPr>
          <w:rFonts w:ascii="Proxima Nova" w:eastAsia="Proxima Nova" w:hAnsi="Proxima Nova" w:cs="Proxima Nova"/>
          <w:b/>
        </w:rPr>
      </w:pPr>
      <w:r>
        <w:br w:type="page"/>
      </w:r>
    </w:p>
    <w:p w:rsidR="004B3238" w:rsidRDefault="00764E74">
      <w:pPr>
        <w:rPr>
          <w:rFonts w:ascii="Proxima Nova" w:eastAsia="Proxima Nova" w:hAnsi="Proxima Nova" w:cs="Proxima Nova"/>
          <w:b/>
        </w:rPr>
      </w:pPr>
      <w:r>
        <w:rPr>
          <w:rFonts w:ascii="Proxima Nova" w:eastAsia="Proxima Nova" w:hAnsi="Proxima Nova" w:cs="Proxima Nova"/>
          <w:b/>
        </w:rPr>
        <w:lastRenderedPageBreak/>
        <w:t>Recommended Reading</w:t>
      </w:r>
    </w:p>
    <w:p w:rsidR="004B3238" w:rsidRDefault="004B3238">
      <w:pPr>
        <w:rPr>
          <w:rFonts w:ascii="Proxima Nova" w:eastAsia="Proxima Nova" w:hAnsi="Proxima Nova" w:cs="Proxima Nova"/>
        </w:rPr>
      </w:pPr>
    </w:p>
    <w:p w:rsidR="004B3238" w:rsidRDefault="00764E74">
      <w:pPr>
        <w:numPr>
          <w:ilvl w:val="0"/>
          <w:numId w:val="3"/>
        </w:numPr>
        <w:rPr>
          <w:rFonts w:ascii="Proxima Nova" w:eastAsia="Proxima Nova" w:hAnsi="Proxima Nova" w:cs="Proxima Nova"/>
        </w:rPr>
      </w:pPr>
      <w:hyperlink r:id="rId20">
        <w:r>
          <w:rPr>
            <w:rFonts w:ascii="Proxima Nova" w:eastAsia="Proxima Nova" w:hAnsi="Proxima Nova" w:cs="Proxima Nova"/>
            <w:color w:val="1155CC"/>
            <w:u w:val="single"/>
          </w:rPr>
          <w:t>Recommendations on Lobbying for OGP Action Plans</w:t>
        </w:r>
      </w:hyperlink>
      <w:r>
        <w:rPr>
          <w:rFonts w:ascii="Proxima Nova" w:eastAsia="Proxima Nova" w:hAnsi="Proxima Nova" w:cs="Proxima Nova"/>
        </w:rPr>
        <w:t xml:space="preserve"> - </w:t>
      </w:r>
      <w:r>
        <w:rPr>
          <w:rFonts w:ascii="Proxima Nova" w:eastAsia="Proxima Nova" w:hAnsi="Proxima Nova" w:cs="Proxima Nova"/>
          <w:i/>
        </w:rPr>
        <w:t xml:space="preserve">Transparency International </w:t>
      </w:r>
    </w:p>
    <w:p w:rsidR="004B3238" w:rsidRDefault="00764E74">
      <w:pPr>
        <w:numPr>
          <w:ilvl w:val="0"/>
          <w:numId w:val="3"/>
        </w:numPr>
        <w:rPr>
          <w:rFonts w:ascii="Proxima Nova" w:eastAsia="Proxima Nova" w:hAnsi="Proxima Nova" w:cs="Proxima Nova"/>
        </w:rPr>
      </w:pPr>
      <w:hyperlink r:id="rId21">
        <w:r>
          <w:rPr>
            <w:rFonts w:ascii="Proxima Nova" w:eastAsia="Proxima Nova" w:hAnsi="Proxima Nova" w:cs="Proxima Nova"/>
            <w:color w:val="1155CC"/>
            <w:u w:val="single"/>
          </w:rPr>
          <w:t>International Standards for Lobbying Regulation</w:t>
        </w:r>
      </w:hyperlink>
      <w:r>
        <w:rPr>
          <w:rFonts w:ascii="Proxima Nova" w:eastAsia="Proxima Nova" w:hAnsi="Proxima Nova" w:cs="Proxima Nova"/>
        </w:rPr>
        <w:t xml:space="preserve"> - </w:t>
      </w:r>
      <w:r>
        <w:rPr>
          <w:rFonts w:ascii="Proxima Nova" w:eastAsia="Proxima Nova" w:hAnsi="Proxima Nova" w:cs="Proxima Nova"/>
          <w:i/>
        </w:rPr>
        <w:t>Transparency International, Access Info Europe, Open Knowledge Foundation, Sunlight Foundation</w:t>
      </w:r>
    </w:p>
    <w:p w:rsidR="004B3238" w:rsidRDefault="00764E74">
      <w:pPr>
        <w:numPr>
          <w:ilvl w:val="0"/>
          <w:numId w:val="3"/>
        </w:numPr>
        <w:rPr>
          <w:rFonts w:ascii="Proxima Nova" w:eastAsia="Proxima Nova" w:hAnsi="Proxima Nova" w:cs="Proxima Nova"/>
        </w:rPr>
      </w:pPr>
      <w:hyperlink r:id="rId22">
        <w:r>
          <w:rPr>
            <w:rFonts w:ascii="Proxima Nova" w:eastAsia="Proxima Nova" w:hAnsi="Proxima Nova" w:cs="Proxima Nova"/>
            <w:color w:val="1155CC"/>
            <w:u w:val="single"/>
          </w:rPr>
          <w:t>OECD Principles for Transparency and Integrity in Lobbying</w:t>
        </w:r>
      </w:hyperlink>
      <w:r>
        <w:rPr>
          <w:rFonts w:ascii="Proxima Nova" w:eastAsia="Proxima Nova" w:hAnsi="Proxima Nova" w:cs="Proxima Nova"/>
        </w:rPr>
        <w:t xml:space="preserve"> - </w:t>
      </w:r>
      <w:r>
        <w:rPr>
          <w:rFonts w:ascii="Proxima Nova" w:eastAsia="Proxima Nova" w:hAnsi="Proxima Nova" w:cs="Proxima Nova"/>
          <w:i/>
        </w:rPr>
        <w:t>OECD</w:t>
      </w:r>
    </w:p>
    <w:p w:rsidR="004B3238" w:rsidRDefault="004B3238">
      <w:pPr>
        <w:spacing w:after="200"/>
        <w:rPr>
          <w:rFonts w:ascii="Proxima Nova" w:eastAsia="Proxima Nova" w:hAnsi="Proxima Nova" w:cs="Proxima Nova"/>
        </w:rPr>
      </w:pPr>
    </w:p>
    <w:p w:rsidR="004B3238" w:rsidRDefault="004B3238">
      <w:pPr>
        <w:spacing w:after="200"/>
        <w:rPr>
          <w:rFonts w:ascii="Proxima Nova" w:eastAsia="Proxima Nova" w:hAnsi="Proxima Nova" w:cs="Proxima Nova"/>
          <w:b/>
        </w:rPr>
      </w:pPr>
    </w:p>
    <w:sectPr w:rsidR="004B3238">
      <w:pgSz w:w="12240" w:h="15840"/>
      <w:pgMar w:top="1440" w:right="1440" w:bottom="108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Proxima Nova">
    <w:altName w:val="Tahoma"/>
    <w:charset w:val="00"/>
    <w:family w:val="auto"/>
    <w:pitch w:val="default"/>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42D5F"/>
    <w:multiLevelType w:val="multilevel"/>
    <w:tmpl w:val="B6E866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9DE3824"/>
    <w:multiLevelType w:val="multilevel"/>
    <w:tmpl w:val="E8E66D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3276FD3"/>
    <w:multiLevelType w:val="multilevel"/>
    <w:tmpl w:val="6D3056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4442923"/>
    <w:multiLevelType w:val="multilevel"/>
    <w:tmpl w:val="C6E61D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5F508BF"/>
    <w:multiLevelType w:val="multilevel"/>
    <w:tmpl w:val="6DE08F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F621A47"/>
    <w:multiLevelType w:val="multilevel"/>
    <w:tmpl w:val="A99E91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351214A"/>
    <w:multiLevelType w:val="multilevel"/>
    <w:tmpl w:val="8E42FD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515179D"/>
    <w:multiLevelType w:val="multilevel"/>
    <w:tmpl w:val="545E1C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90B6EF4"/>
    <w:multiLevelType w:val="multilevel"/>
    <w:tmpl w:val="9C24B0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F370EAA"/>
    <w:multiLevelType w:val="multilevel"/>
    <w:tmpl w:val="850469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12C2E5B"/>
    <w:multiLevelType w:val="multilevel"/>
    <w:tmpl w:val="42D2E5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5"/>
  </w:num>
  <w:num w:numId="3">
    <w:abstractNumId w:val="0"/>
  </w:num>
  <w:num w:numId="4">
    <w:abstractNumId w:val="4"/>
  </w:num>
  <w:num w:numId="5">
    <w:abstractNumId w:val="2"/>
  </w:num>
  <w:num w:numId="6">
    <w:abstractNumId w:val="3"/>
  </w:num>
  <w:num w:numId="7">
    <w:abstractNumId w:val="9"/>
  </w:num>
  <w:num w:numId="8">
    <w:abstractNumId w:val="6"/>
  </w:num>
  <w:num w:numId="9">
    <w:abstractNumId w:val="1"/>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238"/>
    <w:rsid w:val="004B3238"/>
    <w:rsid w:val="00764E7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72A785-425F-4CA6-9567-162D75543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s-E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opengovpartnership.org/members/chile/commitments/cl0030/" TargetMode="External"/><Relationship Id="rId13" Type="http://schemas.openxmlformats.org/officeDocument/2006/relationships/hyperlink" Target="https://www.opengovpartnership.org/members/georgia/commitments/ge0091/" TargetMode="External"/><Relationship Id="rId18" Type="http://schemas.openxmlformats.org/officeDocument/2006/relationships/hyperlink" Target="https://www.opengovpartnership.org/members/romania/commitments/ro0039/" TargetMode="External"/><Relationship Id="rId3" Type="http://schemas.openxmlformats.org/officeDocument/2006/relationships/settings" Target="settings.xml"/><Relationship Id="rId21" Type="http://schemas.openxmlformats.org/officeDocument/2006/relationships/hyperlink" Target="https://lobbyingtransparency.net/" TargetMode="External"/><Relationship Id="rId7" Type="http://schemas.openxmlformats.org/officeDocument/2006/relationships/hyperlink" Target="https://www.opengovpartnership.org/members/colombia/commitments/co0078/" TargetMode="External"/><Relationship Id="rId12" Type="http://schemas.openxmlformats.org/officeDocument/2006/relationships/hyperlink" Target="https://www.opengovpartnership.org/members/france/commitments/FR0049/" TargetMode="External"/><Relationship Id="rId17" Type="http://schemas.openxmlformats.org/officeDocument/2006/relationships/hyperlink" Target="https://www.opengovpartnership.org/members/madrid-spain/commitments/mad0001/" TargetMode="External"/><Relationship Id="rId2" Type="http://schemas.openxmlformats.org/officeDocument/2006/relationships/styles" Target="styles.xml"/><Relationship Id="rId16" Type="http://schemas.openxmlformats.org/officeDocument/2006/relationships/hyperlink" Target="https://www.opengovpartnership.org/members/latvia/commitments/lv0042/" TargetMode="External"/><Relationship Id="rId20" Type="http://schemas.openxmlformats.org/officeDocument/2006/relationships/hyperlink" Target="https://www.transparency.org/en/publications/recommendations-on-lobbying-for-open-government-partnership-national-action" TargetMode="External"/><Relationship Id="rId1" Type="http://schemas.openxmlformats.org/officeDocument/2006/relationships/numbering" Target="numbering.xml"/><Relationship Id="rId6" Type="http://schemas.openxmlformats.org/officeDocument/2006/relationships/hyperlink" Target="https://deputatiuzdelnas.lv/" TargetMode="External"/><Relationship Id="rId11" Type="http://schemas.openxmlformats.org/officeDocument/2006/relationships/hyperlink" Target="https://www.opengovpartnership.org/members/finland/commitments/FI0032/" TargetMode="External"/><Relationship Id="rId24" Type="http://schemas.openxmlformats.org/officeDocument/2006/relationships/theme" Target="theme/theme1.xml"/><Relationship Id="rId5" Type="http://schemas.openxmlformats.org/officeDocument/2006/relationships/hyperlink" Target="https://opengovpartnership-org.zoom.us/meeting/register/tJwld-2opj4vGN1qMaP7mMaSgP2u84iR1ih4" TargetMode="External"/><Relationship Id="rId15" Type="http://schemas.openxmlformats.org/officeDocument/2006/relationships/hyperlink" Target="https://www.opengovpartnership.org/members/italy/commitments/it0061/" TargetMode="External"/><Relationship Id="rId23" Type="http://schemas.openxmlformats.org/officeDocument/2006/relationships/fontTable" Target="fontTable.xml"/><Relationship Id="rId10" Type="http://schemas.openxmlformats.org/officeDocument/2006/relationships/hyperlink" Target="https://www.opengovpartnership.org/members/estonia/commitments/EE0058/" TargetMode="External"/><Relationship Id="rId19" Type="http://schemas.openxmlformats.org/officeDocument/2006/relationships/hyperlink" Target="https://www.opengovpartnership.org/members/spain/commitments/ES0054/" TargetMode="External"/><Relationship Id="rId4" Type="http://schemas.openxmlformats.org/officeDocument/2006/relationships/webSettings" Target="webSettings.xml"/><Relationship Id="rId9" Type="http://schemas.openxmlformats.org/officeDocument/2006/relationships/hyperlink" Target="https://www.opengovpartnership.org/members/croatia/commitments/hr0023/" TargetMode="External"/><Relationship Id="rId14" Type="http://schemas.openxmlformats.org/officeDocument/2006/relationships/hyperlink" Target="https://www.opengovpartnership.org/members/ireland/commitments/ie0014/" TargetMode="External"/><Relationship Id="rId22" Type="http://schemas.openxmlformats.org/officeDocument/2006/relationships/hyperlink" Target="https://www.oecd.org/gov/ethics/oecdprinciplesfortransparencyandintegrityinlobbying.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901</Words>
  <Characters>4960</Characters>
  <Application>Microsoft Office Word</Application>
  <DocSecurity>0</DocSecurity>
  <Lines>41</Lines>
  <Paragraphs>11</Paragraphs>
  <ScaleCrop>false</ScaleCrop>
  <Company/>
  <LinksUpToDate>false</LinksUpToDate>
  <CharactersWithSpaces>5850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Pia Junquera Temprano</dc:creator>
  <cp:lastModifiedBy>-</cp:lastModifiedBy>
  <cp:revision>2</cp:revision>
  <dcterms:created xsi:type="dcterms:W3CDTF">2021-05-04T14:40:00Z</dcterms:created>
  <dcterms:modified xsi:type="dcterms:W3CDTF">2021-05-04T14:40:00Z</dcterms:modified>
</cp:coreProperties>
</file>