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174A39" w:rsidRDefault="00921669" w:rsidP="003C59D4">
      <w:pPr>
        <w:pStyle w:val="Ttulo1"/>
        <w:ind w:right="45"/>
        <w:rPr>
          <w:rFonts w:ascii="Verdana" w:hAnsi="Verdana" w:cs="Arial"/>
          <w:sz w:val="22"/>
          <w:szCs w:val="22"/>
        </w:rPr>
      </w:pPr>
      <w:bookmarkStart w:id="0" w:name="_GoBack"/>
      <w:r w:rsidRPr="00174A39">
        <w:rPr>
          <w:rFonts w:ascii="Verdana" w:hAnsi="Verdana" w:cs="Arial"/>
          <w:sz w:val="22"/>
          <w:szCs w:val="22"/>
        </w:rPr>
        <w:t>JUNTA DE GOBIERNO DE LA CIUDAD DE MADRID</w:t>
      </w:r>
    </w:p>
    <w:p w:rsidR="00921669" w:rsidRPr="00174A39" w:rsidRDefault="00921669" w:rsidP="003C59D4">
      <w:pPr>
        <w:pStyle w:val="Nornal"/>
        <w:ind w:right="45"/>
        <w:rPr>
          <w:rFonts w:ascii="Verdana" w:hAnsi="Verdana" w:cs="Arial"/>
          <w:sz w:val="22"/>
          <w:szCs w:val="22"/>
        </w:rPr>
      </w:pPr>
    </w:p>
    <w:p w:rsidR="00921669" w:rsidRPr="00174A39" w:rsidRDefault="00921669" w:rsidP="003C59D4">
      <w:pPr>
        <w:pStyle w:val="Nornal"/>
        <w:ind w:right="45"/>
        <w:rPr>
          <w:rFonts w:ascii="Verdana" w:hAnsi="Verdana" w:cs="Arial"/>
          <w:sz w:val="22"/>
          <w:szCs w:val="22"/>
        </w:rPr>
      </w:pPr>
    </w:p>
    <w:p w:rsidR="00201BA1" w:rsidRPr="00174A39" w:rsidRDefault="00921669" w:rsidP="003C59D4">
      <w:pPr>
        <w:pStyle w:val="Ttulo1"/>
        <w:ind w:right="45"/>
        <w:rPr>
          <w:rFonts w:ascii="Verdana" w:hAnsi="Verdana" w:cs="Arial"/>
          <w:sz w:val="22"/>
          <w:szCs w:val="22"/>
        </w:rPr>
      </w:pPr>
      <w:r w:rsidRPr="00174A39">
        <w:rPr>
          <w:rFonts w:ascii="Verdana" w:hAnsi="Verdana" w:cs="Arial"/>
          <w:sz w:val="22"/>
          <w:szCs w:val="22"/>
        </w:rPr>
        <w:t xml:space="preserve">Orden del Día para la sesión </w:t>
      </w:r>
      <w:r w:rsidR="00201BA1" w:rsidRPr="00174A39">
        <w:rPr>
          <w:rFonts w:ascii="Verdana" w:hAnsi="Verdana" w:cs="Arial"/>
          <w:sz w:val="22"/>
          <w:szCs w:val="22"/>
        </w:rPr>
        <w:t>ordinaria convocada para el</w:t>
      </w:r>
    </w:p>
    <w:p w:rsidR="00921669" w:rsidRPr="00174A39" w:rsidRDefault="00FF64E3" w:rsidP="003C59D4">
      <w:pPr>
        <w:pStyle w:val="Ttulo1"/>
        <w:ind w:right="45"/>
        <w:rPr>
          <w:rFonts w:ascii="Verdana" w:hAnsi="Verdana" w:cs="Arial"/>
          <w:sz w:val="22"/>
          <w:szCs w:val="22"/>
        </w:rPr>
      </w:pPr>
      <w:r w:rsidRPr="00174A39">
        <w:rPr>
          <w:rFonts w:ascii="Verdana" w:hAnsi="Verdana" w:cs="Arial"/>
          <w:sz w:val="22"/>
          <w:szCs w:val="22"/>
        </w:rPr>
        <w:t>2</w:t>
      </w:r>
      <w:r w:rsidR="00AD2B8A" w:rsidRPr="00174A39">
        <w:rPr>
          <w:rFonts w:ascii="Verdana" w:hAnsi="Verdana" w:cs="Arial"/>
          <w:sz w:val="22"/>
          <w:szCs w:val="22"/>
        </w:rPr>
        <w:t>4</w:t>
      </w:r>
      <w:r w:rsidRPr="00174A39">
        <w:rPr>
          <w:rFonts w:ascii="Verdana" w:hAnsi="Verdana" w:cs="Arial"/>
          <w:sz w:val="22"/>
          <w:szCs w:val="22"/>
        </w:rPr>
        <w:t xml:space="preserve"> de mayo de </w:t>
      </w:r>
      <w:r w:rsidR="00921669" w:rsidRPr="00174A39">
        <w:rPr>
          <w:rFonts w:ascii="Verdana" w:hAnsi="Verdana" w:cs="Arial"/>
          <w:sz w:val="22"/>
          <w:szCs w:val="22"/>
        </w:rPr>
        <w:t>201</w:t>
      </w:r>
      <w:r w:rsidR="00ED415B" w:rsidRPr="00174A39">
        <w:rPr>
          <w:rFonts w:ascii="Verdana" w:hAnsi="Verdana" w:cs="Arial"/>
          <w:sz w:val="22"/>
          <w:szCs w:val="22"/>
        </w:rPr>
        <w:t>7</w:t>
      </w:r>
      <w:r w:rsidR="00921669" w:rsidRPr="00174A39">
        <w:rPr>
          <w:rFonts w:ascii="Verdana" w:hAnsi="Verdana" w:cs="Arial"/>
          <w:sz w:val="22"/>
          <w:szCs w:val="22"/>
        </w:rPr>
        <w:t xml:space="preserve">, a las </w:t>
      </w:r>
      <w:r w:rsidR="00CF2F84" w:rsidRPr="00174A39">
        <w:rPr>
          <w:rFonts w:ascii="Verdana" w:hAnsi="Verdana" w:cs="Arial"/>
          <w:sz w:val="22"/>
          <w:szCs w:val="22"/>
        </w:rPr>
        <w:t>9</w:t>
      </w:r>
      <w:r w:rsidR="00921669" w:rsidRPr="00174A39">
        <w:rPr>
          <w:rFonts w:ascii="Verdana" w:hAnsi="Verdana" w:cs="Arial"/>
          <w:sz w:val="22"/>
          <w:szCs w:val="22"/>
        </w:rPr>
        <w:t>:00 horas.</w:t>
      </w:r>
    </w:p>
    <w:p w:rsidR="00921669" w:rsidRPr="00174A39" w:rsidRDefault="00921669" w:rsidP="003C59D4">
      <w:pPr>
        <w:pStyle w:val="Nornal"/>
        <w:ind w:right="45"/>
        <w:rPr>
          <w:rFonts w:ascii="Verdana" w:hAnsi="Verdana" w:cs="Arial"/>
          <w:sz w:val="22"/>
          <w:szCs w:val="22"/>
        </w:rPr>
      </w:pPr>
    </w:p>
    <w:p w:rsidR="00DD2444" w:rsidRPr="00174A39" w:rsidRDefault="00DD2444" w:rsidP="00DD2444">
      <w:pPr>
        <w:pStyle w:val="Nornal"/>
        <w:ind w:right="45"/>
        <w:rPr>
          <w:rFonts w:ascii="Verdana" w:hAnsi="Verdana" w:cs="Arial"/>
          <w:sz w:val="22"/>
          <w:szCs w:val="22"/>
        </w:rPr>
      </w:pPr>
    </w:p>
    <w:p w:rsidR="00DD2444" w:rsidRPr="00174A39" w:rsidRDefault="00DD2444" w:rsidP="00DD2444">
      <w:pPr>
        <w:pStyle w:val="Nornal"/>
        <w:ind w:right="45"/>
        <w:rPr>
          <w:rFonts w:ascii="Verdana" w:hAnsi="Verdana" w:cs="Arial"/>
          <w:sz w:val="22"/>
          <w:szCs w:val="22"/>
        </w:rPr>
      </w:pPr>
      <w:r w:rsidRPr="00174A39">
        <w:rPr>
          <w:rFonts w:ascii="Verdana" w:hAnsi="Verdana" w:cs="Arial"/>
          <w:b/>
          <w:sz w:val="22"/>
          <w:szCs w:val="22"/>
        </w:rPr>
        <w:t>1.-</w:t>
      </w:r>
      <w:r w:rsidRPr="00174A39">
        <w:rPr>
          <w:rFonts w:ascii="Verdana" w:hAnsi="Verdana" w:cs="Arial"/>
          <w:sz w:val="22"/>
          <w:szCs w:val="22"/>
        </w:rPr>
        <w:t xml:space="preserve"> </w:t>
      </w:r>
      <w:r w:rsidRPr="00174A39">
        <w:rPr>
          <w:rFonts w:ascii="Verdana" w:hAnsi="Verdana" w:cs="Arial"/>
          <w:b/>
          <w:sz w:val="22"/>
          <w:szCs w:val="22"/>
        </w:rPr>
        <w:t>ASUNTOS QUE SE ELEVAN PARA SU APROBACIÓN</w:t>
      </w:r>
    </w:p>
    <w:p w:rsidR="00DD2444" w:rsidRPr="00174A39" w:rsidRDefault="00DD2444" w:rsidP="003C59D4">
      <w:pPr>
        <w:pStyle w:val="Nornal"/>
        <w:ind w:right="45"/>
        <w:rPr>
          <w:rFonts w:ascii="Verdana" w:hAnsi="Verdana" w:cs="Arial"/>
          <w:sz w:val="22"/>
          <w:szCs w:val="22"/>
        </w:rPr>
      </w:pPr>
    </w:p>
    <w:p w:rsidR="00DD2444" w:rsidRPr="00174A39" w:rsidRDefault="00DD2444" w:rsidP="003C59D4">
      <w:pPr>
        <w:pStyle w:val="Nornal"/>
        <w:ind w:right="45"/>
        <w:rPr>
          <w:rFonts w:ascii="Verdana" w:hAnsi="Verdana" w:cs="Arial"/>
          <w:sz w:val="22"/>
          <w:szCs w:val="22"/>
        </w:rPr>
      </w:pPr>
    </w:p>
    <w:p w:rsidR="00A66DE7" w:rsidRPr="00174A39" w:rsidRDefault="00A66DE7" w:rsidP="003C59D4">
      <w:pPr>
        <w:pStyle w:val="RamaOD"/>
        <w:ind w:right="45"/>
        <w:rPr>
          <w:rFonts w:ascii="Verdana" w:hAnsi="Verdana" w:cs="Arial"/>
          <w:sz w:val="22"/>
          <w:szCs w:val="22"/>
        </w:rPr>
      </w:pPr>
      <w:r w:rsidRPr="00174A39">
        <w:rPr>
          <w:rFonts w:ascii="Verdana" w:hAnsi="Verdana" w:cs="Arial"/>
          <w:sz w:val="22"/>
          <w:szCs w:val="22"/>
        </w:rPr>
        <w:t>Área DE GOBIERNO DE</w:t>
      </w:r>
      <w:r w:rsidR="00DF7A20" w:rsidRPr="00174A39">
        <w:rPr>
          <w:rFonts w:ascii="Verdana" w:hAnsi="Verdana" w:cs="Arial"/>
          <w:sz w:val="22"/>
          <w:szCs w:val="22"/>
        </w:rPr>
        <w:t xml:space="preserve"> </w:t>
      </w:r>
      <w:r w:rsidR="00085816" w:rsidRPr="00174A39">
        <w:rPr>
          <w:rFonts w:ascii="Verdana" w:hAnsi="Verdana" w:cs="Arial"/>
          <w:sz w:val="22"/>
          <w:szCs w:val="22"/>
        </w:rPr>
        <w:t>EQUIDAD, DERECHOS SOCIALES Y EMPLEO</w:t>
      </w:r>
      <w:r w:rsidRPr="00174A39">
        <w:rPr>
          <w:rFonts w:ascii="Verdana" w:hAnsi="Verdana" w:cs="Arial"/>
          <w:sz w:val="22"/>
          <w:szCs w:val="22"/>
        </w:rPr>
        <w:t xml:space="preserve"> </w:t>
      </w:r>
    </w:p>
    <w:p w:rsidR="00DF7A20" w:rsidRPr="00174A39" w:rsidRDefault="00DF7A20" w:rsidP="00DF7A20">
      <w:pPr>
        <w:pStyle w:val="Nornal"/>
        <w:tabs>
          <w:tab w:val="clear" w:pos="851"/>
        </w:tabs>
        <w:ind w:right="45"/>
        <w:rPr>
          <w:rFonts w:ascii="Verdana" w:hAnsi="Verdana" w:cs="Arial"/>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 xml:space="preserve">Propuesta para cesar y nombrar a miembros del Consejo Rector del Organismo </w:t>
      </w:r>
      <w:r w:rsidR="00832B0B" w:rsidRPr="00174A39">
        <w:rPr>
          <w:rFonts w:ascii="Verdana" w:hAnsi="Verdana"/>
          <w:sz w:val="22"/>
          <w:szCs w:val="22"/>
        </w:rPr>
        <w:t>Autónomo Agencia para el Empleo</w:t>
      </w:r>
      <w:r w:rsidRPr="00174A39">
        <w:rPr>
          <w:rFonts w:ascii="Verdana" w:hAnsi="Verdana"/>
          <w:sz w:val="22"/>
          <w:szCs w:val="22"/>
        </w:rPr>
        <w:t>.</w:t>
      </w:r>
    </w:p>
    <w:p w:rsidR="00FF64E3" w:rsidRPr="00174A39" w:rsidRDefault="00FF64E3" w:rsidP="00FF64E3">
      <w:pPr>
        <w:pStyle w:val="Default"/>
        <w:rPr>
          <w:rFonts w:ascii="Verdana" w:hAnsi="Verdana"/>
          <w:color w:val="auto"/>
          <w:sz w:val="22"/>
          <w:szCs w:val="22"/>
        </w:rPr>
      </w:pPr>
    </w:p>
    <w:p w:rsidR="007F08B9" w:rsidRPr="00174A39" w:rsidRDefault="007F08B9" w:rsidP="00FF64E3">
      <w:pPr>
        <w:pStyle w:val="Default"/>
        <w:rPr>
          <w:rFonts w:ascii="Verdana" w:hAnsi="Verdana"/>
          <w:color w:val="auto"/>
          <w:sz w:val="22"/>
          <w:szCs w:val="22"/>
        </w:rPr>
      </w:pPr>
    </w:p>
    <w:p w:rsidR="00FF64E3" w:rsidRPr="00174A39" w:rsidRDefault="00FF64E3" w:rsidP="00D72D8E">
      <w:pPr>
        <w:pStyle w:val="reaOrdenDa"/>
      </w:pPr>
      <w:r w:rsidRPr="00174A39">
        <w:t>Área de Gobierno de COORDINACIÓN TERRITORIAL</w:t>
      </w:r>
      <w:r w:rsidR="00D72D8E" w:rsidRPr="00174A39">
        <w:br/>
      </w:r>
      <w:r w:rsidRPr="00174A39">
        <w:t>Y cooperación público-social</w:t>
      </w:r>
    </w:p>
    <w:p w:rsidR="00FF64E3" w:rsidRPr="00174A39" w:rsidRDefault="00FF64E3" w:rsidP="00FF64E3">
      <w:pPr>
        <w:pStyle w:val="RamaOD"/>
        <w:ind w:right="45"/>
        <w:rPr>
          <w:rFonts w:ascii="Verdana" w:hAnsi="Verdana" w:cs="Arial"/>
          <w:sz w:val="22"/>
          <w:szCs w:val="22"/>
        </w:rPr>
      </w:pPr>
    </w:p>
    <w:p w:rsidR="00FF64E3" w:rsidRPr="00174A39" w:rsidRDefault="00FF64E3" w:rsidP="00D72D8E">
      <w:pPr>
        <w:pStyle w:val="APropuestaOrdenDa"/>
      </w:pPr>
      <w:r w:rsidRPr="00174A39">
        <w:t>A PROPUESTA DE LA</w:t>
      </w:r>
      <w:r w:rsidR="00D72D8E" w:rsidRPr="00174A39">
        <w:t>S</w:t>
      </w:r>
      <w:r w:rsidRPr="00174A39">
        <w:t xml:space="preserve"> CONCEJALA</w:t>
      </w:r>
      <w:r w:rsidR="00D72D8E" w:rsidRPr="00174A39">
        <w:t>S</w:t>
      </w:r>
      <w:r w:rsidRPr="00174A39">
        <w:t xml:space="preserve"> PRESIDENTA</w:t>
      </w:r>
      <w:r w:rsidR="00D72D8E" w:rsidRPr="00174A39">
        <w:t>S</w:t>
      </w:r>
      <w:r w:rsidRPr="00174A39">
        <w:t xml:space="preserve"> Y DE</w:t>
      </w:r>
      <w:r w:rsidR="00D72D8E" w:rsidRPr="00174A39">
        <w:br/>
      </w:r>
      <w:r w:rsidRPr="00174A39">
        <w:t>L</w:t>
      </w:r>
      <w:r w:rsidR="00D72D8E" w:rsidRPr="00174A39">
        <w:t>OS</w:t>
      </w:r>
      <w:r w:rsidRPr="00174A39">
        <w:t xml:space="preserve"> CONCEJAL</w:t>
      </w:r>
      <w:r w:rsidR="00D72D8E" w:rsidRPr="00174A39">
        <w:t>ES</w:t>
      </w:r>
      <w:r w:rsidRPr="00174A39">
        <w:t xml:space="preserve"> PRESIDENTE</w:t>
      </w:r>
      <w:r w:rsidR="00D72D8E" w:rsidRPr="00174A39">
        <w:t>S</w:t>
      </w:r>
      <w:r w:rsidRPr="00174A39">
        <w:t xml:space="preserve"> DE LOS DISTRITOS</w:t>
      </w:r>
    </w:p>
    <w:p w:rsidR="00FF64E3" w:rsidRPr="00174A39" w:rsidRDefault="00FF64E3" w:rsidP="00FF64E3">
      <w:pPr>
        <w:pStyle w:val="Nornal"/>
        <w:ind w:right="45"/>
        <w:rPr>
          <w:rFonts w:ascii="Verdana" w:hAnsi="Verdana" w:cs="Arial"/>
          <w:sz w:val="22"/>
          <w:szCs w:val="22"/>
        </w:rPr>
      </w:pPr>
    </w:p>
    <w:p w:rsidR="00FF64E3" w:rsidRPr="00174A39" w:rsidRDefault="00FF64E3" w:rsidP="005069BB">
      <w:pPr>
        <w:pStyle w:val="PuntoOrdenDa"/>
        <w:tabs>
          <w:tab w:val="clear" w:pos="454"/>
        </w:tabs>
        <w:rPr>
          <w:rFonts w:ascii="Verdana" w:hAnsi="Verdana"/>
          <w:sz w:val="22"/>
          <w:szCs w:val="22"/>
        </w:rPr>
      </w:pPr>
      <w:r w:rsidRPr="00174A39">
        <w:rPr>
          <w:rFonts w:ascii="Verdana" w:hAnsi="Verdana"/>
          <w:sz w:val="22"/>
          <w:szCs w:val="22"/>
        </w:rPr>
        <w:t>Propuesta para convalidar el gasto de 5.871,03 euros, a favor de la empresa que figura en el expediente. Distrito de Usera.</w:t>
      </w:r>
    </w:p>
    <w:p w:rsidR="00832B0B" w:rsidRPr="00174A39" w:rsidRDefault="00832B0B" w:rsidP="00832B0B">
      <w:pPr>
        <w:pStyle w:val="PuntoOrdenDa"/>
        <w:numPr>
          <w:ilvl w:val="0"/>
          <w:numId w:val="0"/>
        </w:numPr>
        <w:rPr>
          <w:rFonts w:ascii="Verdana" w:hAnsi="Verdana"/>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convalidar el gasto de 7.998,33 euros, a favor de la entidad que figura en el expediente. Distrito de Vicálvaro.</w:t>
      </w: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PuntoOrdenDa"/>
        <w:numPr>
          <w:ilvl w:val="0"/>
          <w:numId w:val="1"/>
        </w:numPr>
        <w:tabs>
          <w:tab w:val="clear" w:pos="454"/>
        </w:tabs>
        <w:rPr>
          <w:rFonts w:ascii="Verdana" w:hAnsi="Verdana"/>
          <w:sz w:val="22"/>
          <w:szCs w:val="22"/>
        </w:rPr>
      </w:pPr>
      <w:r w:rsidRPr="00174A39">
        <w:rPr>
          <w:rFonts w:ascii="Verdana" w:hAnsi="Verdana"/>
          <w:sz w:val="22"/>
          <w:szCs w:val="22"/>
        </w:rPr>
        <w:t>Propuesta para autorizar el contrato de servicios denominado programa de apoyo a la intervención familiar en el Distrito de Villaverde, y el gasto plurianual de 950.535,48 euros, como presupuesto del mismo. Distrito de Villaverde.</w:t>
      </w:r>
    </w:p>
    <w:p w:rsidR="00FF64E3" w:rsidRPr="00174A39" w:rsidRDefault="00FF64E3" w:rsidP="00FF64E3">
      <w:pPr>
        <w:pStyle w:val="Nornal"/>
        <w:ind w:right="45"/>
        <w:rPr>
          <w:rFonts w:ascii="Verdana" w:hAnsi="Verdana"/>
          <w:sz w:val="22"/>
          <w:szCs w:val="22"/>
        </w:rPr>
      </w:pPr>
    </w:p>
    <w:p w:rsidR="00FF64E3" w:rsidRPr="00174A39" w:rsidRDefault="00FF64E3" w:rsidP="00FF64E3">
      <w:pPr>
        <w:pStyle w:val="PuntoOrdenDa"/>
        <w:numPr>
          <w:ilvl w:val="0"/>
          <w:numId w:val="1"/>
        </w:numPr>
        <w:tabs>
          <w:tab w:val="clear" w:pos="454"/>
        </w:tabs>
        <w:rPr>
          <w:rFonts w:ascii="Verdana" w:hAnsi="Verdana"/>
          <w:sz w:val="22"/>
          <w:szCs w:val="22"/>
        </w:rPr>
      </w:pPr>
      <w:r w:rsidRPr="00174A39">
        <w:rPr>
          <w:rFonts w:ascii="Verdana" w:hAnsi="Verdana"/>
          <w:sz w:val="22"/>
          <w:szCs w:val="22"/>
        </w:rPr>
        <w:t>Propuesta para autorizar el contrato de servicios de limpieza, suministro y reposición de contenedores higiénico-sanitarios de los equipamientos adscritos al Distrito, y el gasto plurianual de 5.594.349,90 euros, como presupuesto del mismo. Distrito de San Blas-Canillejas.</w:t>
      </w:r>
    </w:p>
    <w:p w:rsidR="00FF64E3" w:rsidRPr="00174A39" w:rsidRDefault="00FF64E3" w:rsidP="00FF64E3">
      <w:pPr>
        <w:pStyle w:val="Nornal"/>
        <w:ind w:right="45"/>
        <w:rPr>
          <w:rFonts w:ascii="Verdana" w:hAnsi="Verdana"/>
          <w:sz w:val="22"/>
          <w:szCs w:val="22"/>
        </w:rPr>
      </w:pPr>
    </w:p>
    <w:p w:rsidR="00FF64E3" w:rsidRPr="00174A39" w:rsidRDefault="00FF64E3" w:rsidP="00FF64E3">
      <w:pPr>
        <w:pStyle w:val="PuntoOrdenDa"/>
        <w:numPr>
          <w:ilvl w:val="0"/>
          <w:numId w:val="1"/>
        </w:numPr>
        <w:tabs>
          <w:tab w:val="clear" w:pos="454"/>
        </w:tabs>
        <w:rPr>
          <w:rFonts w:ascii="Verdana" w:hAnsi="Verdana"/>
          <w:sz w:val="22"/>
          <w:szCs w:val="22"/>
        </w:rPr>
      </w:pPr>
      <w:r w:rsidRPr="00174A39">
        <w:rPr>
          <w:rFonts w:ascii="Verdana" w:hAnsi="Verdana"/>
          <w:sz w:val="22"/>
          <w:szCs w:val="22"/>
        </w:rPr>
        <w:t>Propuesta para autorizar el contrato de servicios de mantenimiento de los edificios e instalaciones adscritos al Distrito, y el gasto plurianual de 2.634.671,09 euros, como presupuesto del mismo. Distrito de San Blas-Canillejas.</w:t>
      </w: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RamaOD"/>
        <w:ind w:right="45"/>
        <w:rPr>
          <w:rFonts w:ascii="Verdana" w:hAnsi="Verdana" w:cs="Arial"/>
          <w:sz w:val="22"/>
          <w:szCs w:val="22"/>
        </w:rPr>
      </w:pPr>
      <w:r w:rsidRPr="00174A39">
        <w:rPr>
          <w:rFonts w:ascii="Verdana" w:hAnsi="Verdana" w:cs="Arial"/>
          <w:sz w:val="22"/>
          <w:szCs w:val="22"/>
        </w:rPr>
        <w:t>Área de Gobierno de ECONOMÍA Y HACIENDA</w:t>
      </w: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 xml:space="preserve">Propuesta para aprobar inicialmente la propuesta de concesión de un crédito extraordinario por importe de 3.554.416,44 euros en el Presupuesto </w:t>
      </w:r>
      <w:r w:rsidRPr="00174A39">
        <w:rPr>
          <w:rFonts w:ascii="Verdana" w:hAnsi="Verdana"/>
          <w:sz w:val="22"/>
          <w:szCs w:val="22"/>
        </w:rPr>
        <w:lastRenderedPageBreak/>
        <w:t>del Ayuntamiento de Madrid (Áreas de Gobierno de Medio Ambiente y Movilidad; y Cultura y Deportes).</w:t>
      </w: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aprobar inicialmente la propuesta de concesión de un suplemento de crédito por importe de 11.006.481,57 euros en el Presupuesto del Ayuntamiento de Madrid (Áreas de Gobierno de Salud, Seguridad y Emergencias; Medio Ambiente y Movilidad; y Cultura y Deportes; y Distritos de Retiro y Moncloa-Aravaca).</w:t>
      </w: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aprobar la integración del perfil de contratante de los órganos de contratación del Ayuntamiento de Madrid y de sus Organismos Autónomos, así como de los perfiles de contratante de las entidades del sector público municipal en la Plataforma de Contratación del Sector Público.</w:t>
      </w:r>
    </w:p>
    <w:p w:rsidR="00FF64E3" w:rsidRPr="00174A39" w:rsidRDefault="00FF64E3" w:rsidP="00FF64E3">
      <w:pPr>
        <w:pStyle w:val="Prrafodelista"/>
        <w:rPr>
          <w:rFonts w:ascii="Verdana" w:hAnsi="Verdana"/>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autorizar el contrato de servicios de trabajo de campo destinado a generar una base de datos de aproximaciones postales segundas basada en la información catastral y el callejero municipal, conectando las inscripciones padronales a la base de datos obtenida y actualizando el censo de locales y actividades, y el gasto plurianual de 745.670,89 euros, como presupuesto del mismo.</w:t>
      </w: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RamaOD"/>
        <w:ind w:right="45"/>
        <w:rPr>
          <w:rFonts w:ascii="Verdana" w:hAnsi="Verdana" w:cs="Arial"/>
          <w:sz w:val="22"/>
          <w:szCs w:val="22"/>
        </w:rPr>
      </w:pPr>
      <w:r w:rsidRPr="00174A39">
        <w:rPr>
          <w:rFonts w:ascii="Verdana" w:hAnsi="Verdana" w:cs="Arial"/>
          <w:sz w:val="22"/>
          <w:szCs w:val="22"/>
        </w:rPr>
        <w:t>Área de Gobierno de SALUD, SEGURIDAD Y EMERGENCIAS</w:t>
      </w: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cesar y nombrar a miembros del Consejo Rector del Organismo Autónomo Madrid Salud.</w:t>
      </w: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Nornal"/>
        <w:ind w:right="45"/>
        <w:rPr>
          <w:rFonts w:ascii="Verdana" w:hAnsi="Verdana" w:cs="Arial"/>
          <w:sz w:val="22"/>
          <w:szCs w:val="22"/>
        </w:rPr>
      </w:pPr>
    </w:p>
    <w:p w:rsidR="00FF64E3" w:rsidRPr="00174A39" w:rsidRDefault="00FF64E3" w:rsidP="00D72D8E">
      <w:pPr>
        <w:pStyle w:val="reaOrdenDa"/>
      </w:pPr>
      <w:r w:rsidRPr="00174A39">
        <w:t>áREA DE gOBIERNO DE DESARROLLO URBANO SOSTENIBLE</w:t>
      </w: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aprobar la modificación del mapa de Áreas Preferentes de Impulso a</w:t>
      </w:r>
      <w:r w:rsidR="00D72D8E" w:rsidRPr="00174A39">
        <w:rPr>
          <w:rFonts w:ascii="Verdana" w:hAnsi="Verdana"/>
          <w:sz w:val="22"/>
          <w:szCs w:val="22"/>
        </w:rPr>
        <w:t xml:space="preserve"> la Regeneración Urbana (APIRU)</w:t>
      </w:r>
      <w:r w:rsidRPr="00174A39">
        <w:rPr>
          <w:rFonts w:ascii="Verdana" w:hAnsi="Verdana"/>
          <w:sz w:val="22"/>
          <w:szCs w:val="22"/>
        </w:rPr>
        <w:t>.</w:t>
      </w: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 xml:space="preserve">Propuesta para desestimar el recurso de reposición interpuesto por la Junta de Compensación de la Unidad de Ejecución 2, del PAU II-6 “Carabanchel”, contra el Acuerdo de la Junta de Gobierno de la Ciudad de Madrid de </w:t>
      </w:r>
      <w:smartTag w:uri="urn:schemas-microsoft-com:office:smarttags" w:element="date">
        <w:smartTagPr>
          <w:attr w:name="Year" w:val="2016"/>
          <w:attr w:name="Day" w:val="24"/>
          <w:attr w:name="Month" w:val="11"/>
          <w:attr w:name="ls" w:val="trans"/>
        </w:smartTagPr>
        <w:r w:rsidRPr="00174A39">
          <w:rPr>
            <w:rFonts w:ascii="Verdana" w:hAnsi="Verdana"/>
            <w:sz w:val="22"/>
            <w:szCs w:val="22"/>
          </w:rPr>
          <w:t>24 de noviembre de 2016</w:t>
        </w:r>
      </w:smartTag>
      <w:r w:rsidRPr="00174A39">
        <w:rPr>
          <w:rFonts w:ascii="Verdana" w:hAnsi="Verdana"/>
          <w:sz w:val="22"/>
          <w:szCs w:val="22"/>
        </w:rPr>
        <w:t>, por el que se declara el incumplimiento del deber de urbanización de la zona verde 0.6 “Parque de Manolito Gafotas” y se acuerda el cambio del sistema de actuación de compensación por el de ejecución forzosa. Distrito de Carabanchel.</w:t>
      </w: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disponer el ejercicio de acción judicial en defensa de los intereses del Ayuntamiento de Madrid.</w:t>
      </w:r>
    </w:p>
    <w:p w:rsidR="00FF64E3" w:rsidRPr="00174A39" w:rsidRDefault="00FF64E3" w:rsidP="00FF64E3">
      <w:pPr>
        <w:pStyle w:val="Nornal"/>
        <w:ind w:right="45"/>
        <w:rPr>
          <w:rFonts w:ascii="Verdana" w:hAnsi="Verdana" w:cs="Arial"/>
          <w:sz w:val="22"/>
          <w:szCs w:val="22"/>
        </w:rPr>
      </w:pPr>
    </w:p>
    <w:p w:rsidR="00FF64E3" w:rsidRPr="00174A39" w:rsidRDefault="00FF64E3" w:rsidP="00FF64E3">
      <w:pPr>
        <w:pStyle w:val="Nornal"/>
        <w:ind w:right="45"/>
        <w:rPr>
          <w:rFonts w:ascii="Verdana" w:hAnsi="Verdana" w:cs="Arial"/>
          <w:sz w:val="22"/>
          <w:szCs w:val="22"/>
        </w:rPr>
      </w:pPr>
    </w:p>
    <w:p w:rsidR="00FF64E3" w:rsidRPr="00174A39" w:rsidRDefault="00FF64E3" w:rsidP="007F08B9">
      <w:pPr>
        <w:pStyle w:val="RamaOD"/>
        <w:keepNext/>
        <w:ind w:right="45"/>
        <w:rPr>
          <w:rFonts w:ascii="Verdana" w:hAnsi="Verdana" w:cs="Arial"/>
          <w:sz w:val="22"/>
          <w:szCs w:val="22"/>
        </w:rPr>
      </w:pPr>
      <w:r w:rsidRPr="00174A39">
        <w:rPr>
          <w:rFonts w:ascii="Verdana" w:hAnsi="Verdana" w:cs="Arial"/>
          <w:sz w:val="22"/>
          <w:szCs w:val="22"/>
        </w:rPr>
        <w:lastRenderedPageBreak/>
        <w:t>áREA DE gOBIERNO DE MEDIO AMBIENTE Y MOVILIDAD</w:t>
      </w:r>
    </w:p>
    <w:p w:rsidR="00FF64E3" w:rsidRPr="00174A39" w:rsidRDefault="00FF64E3" w:rsidP="007F08B9">
      <w:pPr>
        <w:pStyle w:val="Nornal"/>
        <w:keepNext/>
        <w:ind w:right="45"/>
        <w:rPr>
          <w:rFonts w:ascii="Verdana" w:hAnsi="Verdana" w:cs="Arial"/>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convalidar el gasto de 294.640,43 euros, a favor de la empresa que figura en el expediente.</w:t>
      </w:r>
    </w:p>
    <w:p w:rsidR="00FF64E3" w:rsidRPr="00174A39" w:rsidRDefault="00FF64E3" w:rsidP="00FF64E3">
      <w:pPr>
        <w:pStyle w:val="Nornal"/>
        <w:ind w:right="45"/>
        <w:rPr>
          <w:rFonts w:ascii="Verdana" w:hAnsi="Verdana" w:cs="Arial"/>
          <w:bCs/>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disponer el ejercicio de acciones judiciales en defensa de los intereses del Ayuntamiento de Madrid.</w:t>
      </w:r>
    </w:p>
    <w:p w:rsidR="00FF64E3" w:rsidRPr="00174A39" w:rsidRDefault="00FF64E3" w:rsidP="00FF64E3">
      <w:pPr>
        <w:pStyle w:val="Nornal"/>
        <w:ind w:right="45"/>
        <w:rPr>
          <w:rFonts w:ascii="Verdana" w:hAnsi="Verdana" w:cs="Arial"/>
          <w:bCs/>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autorizar el gasto de 1.500.000,00 euros, destinado a la financiación de subvenciones “Taxi Free” para la adquisición de vehículos con bajas emisiones destinados al servicio de autotaxi para el año 2017.</w:t>
      </w:r>
    </w:p>
    <w:p w:rsidR="00FF64E3" w:rsidRPr="00174A39" w:rsidRDefault="00FF64E3" w:rsidP="00FF64E3">
      <w:pPr>
        <w:pStyle w:val="Nornal"/>
        <w:ind w:right="45"/>
        <w:rPr>
          <w:rFonts w:ascii="Verdana" w:hAnsi="Verdana" w:cs="Arial"/>
          <w:bCs/>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aprobar el proyecto definitivo de Declaración de Zona de Protección Acústica Especial correspondiente al barrio de Gaztambide, Distrito de Chamberí, así como su Plan Zonal Específico.</w:t>
      </w:r>
    </w:p>
    <w:p w:rsidR="00FF64E3" w:rsidRPr="00174A39" w:rsidRDefault="00FF64E3" w:rsidP="00FF64E3">
      <w:pPr>
        <w:pStyle w:val="Nornal"/>
        <w:ind w:right="45"/>
        <w:rPr>
          <w:rFonts w:ascii="Verdana" w:hAnsi="Verdana" w:cs="Arial"/>
          <w:bCs/>
          <w:sz w:val="22"/>
          <w:szCs w:val="22"/>
        </w:rPr>
      </w:pPr>
    </w:p>
    <w:p w:rsidR="00FF64E3" w:rsidRPr="00174A39" w:rsidRDefault="00FF64E3" w:rsidP="00FF64E3">
      <w:pPr>
        <w:pStyle w:val="Nornal"/>
        <w:ind w:right="45"/>
        <w:rPr>
          <w:rFonts w:ascii="Verdana" w:hAnsi="Verdana" w:cs="Arial"/>
          <w:bCs/>
          <w:sz w:val="22"/>
          <w:szCs w:val="22"/>
        </w:rPr>
      </w:pPr>
    </w:p>
    <w:p w:rsidR="00FF64E3" w:rsidRPr="00174A39" w:rsidRDefault="00FF64E3" w:rsidP="003334DF">
      <w:pPr>
        <w:pStyle w:val="reaOrdenDa"/>
        <w:keepNext/>
      </w:pPr>
      <w:r w:rsidRPr="00174A39">
        <w:t>Área de Gobierno de CULTURA Y DEPORTES</w:t>
      </w:r>
    </w:p>
    <w:p w:rsidR="00FF64E3" w:rsidRPr="00174A39" w:rsidRDefault="00FF64E3" w:rsidP="003334DF">
      <w:pPr>
        <w:pStyle w:val="Nornal"/>
        <w:keepNext/>
        <w:ind w:right="45"/>
        <w:rPr>
          <w:rFonts w:ascii="Verdana" w:hAnsi="Verdana" w:cs="Arial"/>
          <w:bCs/>
          <w:sz w:val="22"/>
          <w:szCs w:val="22"/>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autorizar el gasto de 800.000,00 euros, destinado a la financiación de subvenciones para el apoyo a la celebración en nuestra ciudad de grandes eventos deportivos durante el año 2017.</w:t>
      </w:r>
    </w:p>
    <w:p w:rsidR="00FF64E3" w:rsidRPr="00174A39" w:rsidRDefault="00FF64E3" w:rsidP="00FF64E3">
      <w:pPr>
        <w:pStyle w:val="PuntoOrdenDa"/>
        <w:numPr>
          <w:ilvl w:val="0"/>
          <w:numId w:val="0"/>
        </w:numPr>
        <w:ind w:left="567"/>
        <w:rPr>
          <w:rFonts w:ascii="Verdana" w:hAnsi="Verdana"/>
          <w:sz w:val="22"/>
          <w:szCs w:val="22"/>
        </w:rPr>
      </w:pPr>
    </w:p>
    <w:p w:rsidR="00FF64E3" w:rsidRPr="00174A39" w:rsidRDefault="00FF64E3" w:rsidP="00FF64E3">
      <w:pPr>
        <w:pStyle w:val="PuntoOrdenDa"/>
        <w:numPr>
          <w:ilvl w:val="0"/>
          <w:numId w:val="0"/>
        </w:numPr>
        <w:ind w:left="567"/>
        <w:rPr>
          <w:rFonts w:ascii="Verdana" w:hAnsi="Verdana"/>
          <w:sz w:val="22"/>
          <w:szCs w:val="22"/>
        </w:rPr>
      </w:pPr>
    </w:p>
    <w:p w:rsidR="00FF64E3" w:rsidRPr="00174A39" w:rsidRDefault="00FF64E3" w:rsidP="00FF64E3">
      <w:pPr>
        <w:pStyle w:val="reaOrdenDa"/>
      </w:pPr>
      <w:r w:rsidRPr="00174A39">
        <w:t>secretaria de la junta de gobierno</w:t>
      </w:r>
    </w:p>
    <w:p w:rsidR="00FF64E3" w:rsidRPr="00174A39" w:rsidRDefault="00FF64E3" w:rsidP="00FF64E3">
      <w:pPr>
        <w:pStyle w:val="RamaOD"/>
        <w:ind w:right="45"/>
        <w:rPr>
          <w:rFonts w:ascii="Verdana" w:hAnsi="Verdana" w:cs="Arial"/>
          <w:sz w:val="22"/>
          <w:szCs w:val="22"/>
        </w:rPr>
      </w:pPr>
    </w:p>
    <w:p w:rsidR="00FF64E3" w:rsidRPr="00174A39" w:rsidRDefault="00FF64E3" w:rsidP="00FF64E3">
      <w:pPr>
        <w:pStyle w:val="APropuestaOrdenDa"/>
      </w:pPr>
      <w:r w:rsidRPr="00174A39">
        <w:t>A PROPUESTA DE LA GERENTE DE LA CIUDAD</w:t>
      </w:r>
    </w:p>
    <w:p w:rsidR="00FF64E3" w:rsidRPr="00174A39" w:rsidRDefault="00FF64E3" w:rsidP="00FF64E3">
      <w:pPr>
        <w:pStyle w:val="Textoindependiente"/>
        <w:ind w:left="624"/>
        <w:jc w:val="both"/>
        <w:rPr>
          <w:rFonts w:ascii="Verdana" w:hAnsi="Verdana" w:cs="Arial"/>
          <w:b w:val="0"/>
          <w:i/>
          <w:sz w:val="22"/>
          <w:szCs w:val="22"/>
          <w:u w:val="none"/>
        </w:rPr>
      </w:pPr>
    </w:p>
    <w:p w:rsidR="00FF64E3" w:rsidRPr="00174A39" w:rsidRDefault="00FF64E3" w:rsidP="00FF64E3">
      <w:pPr>
        <w:pStyle w:val="PuntoOrdenDa"/>
        <w:tabs>
          <w:tab w:val="clear" w:pos="454"/>
        </w:tabs>
        <w:rPr>
          <w:rFonts w:ascii="Verdana" w:hAnsi="Verdana"/>
          <w:sz w:val="22"/>
          <w:szCs w:val="22"/>
        </w:rPr>
      </w:pPr>
      <w:r w:rsidRPr="00174A39">
        <w:rPr>
          <w:rFonts w:ascii="Verdana" w:hAnsi="Verdana"/>
          <w:sz w:val="22"/>
          <w:szCs w:val="22"/>
        </w:rPr>
        <w:t>Propuesta para aprobar la política de seguridad de la información del Ayuntamiento de Madrid y sus Organismos Públicos.</w:t>
      </w:r>
    </w:p>
    <w:p w:rsidR="00E16842" w:rsidRPr="00174A39" w:rsidRDefault="00E16842" w:rsidP="003C59D4">
      <w:pPr>
        <w:pStyle w:val="Nornal"/>
        <w:ind w:right="45"/>
        <w:rPr>
          <w:rFonts w:ascii="Verdana" w:hAnsi="Verdana" w:cs="Arial"/>
          <w:sz w:val="22"/>
          <w:szCs w:val="22"/>
        </w:rPr>
      </w:pPr>
    </w:p>
    <w:p w:rsidR="00FF64E3" w:rsidRPr="00174A39" w:rsidRDefault="00FF64E3" w:rsidP="003C59D4">
      <w:pPr>
        <w:pStyle w:val="Nornal"/>
        <w:ind w:right="45"/>
        <w:rPr>
          <w:rFonts w:ascii="Verdana" w:hAnsi="Verdana" w:cs="Arial"/>
          <w:sz w:val="22"/>
          <w:szCs w:val="22"/>
        </w:rPr>
      </w:pPr>
    </w:p>
    <w:p w:rsidR="001542E2" w:rsidRPr="00174A39" w:rsidRDefault="001542E2" w:rsidP="00DF7A20">
      <w:pPr>
        <w:pStyle w:val="Nornal"/>
        <w:ind w:right="45"/>
        <w:rPr>
          <w:rFonts w:ascii="Verdana" w:hAnsi="Verdana" w:cs="Arial"/>
          <w:sz w:val="22"/>
          <w:szCs w:val="22"/>
        </w:rPr>
      </w:pPr>
    </w:p>
    <w:p w:rsidR="007F08B9" w:rsidRPr="00174A39" w:rsidRDefault="007F08B9" w:rsidP="00DF7A20">
      <w:pPr>
        <w:pStyle w:val="Nornal"/>
        <w:ind w:right="45"/>
        <w:rPr>
          <w:rFonts w:ascii="Verdana" w:hAnsi="Verdana" w:cs="Arial"/>
          <w:sz w:val="22"/>
          <w:szCs w:val="22"/>
        </w:rPr>
      </w:pPr>
    </w:p>
    <w:p w:rsidR="007F08B9" w:rsidRPr="00174A39" w:rsidRDefault="007F08B9" w:rsidP="00DF7A20">
      <w:pPr>
        <w:pStyle w:val="Nornal"/>
        <w:ind w:right="45"/>
        <w:rPr>
          <w:rFonts w:ascii="Verdana" w:hAnsi="Verdana" w:cs="Arial"/>
          <w:sz w:val="22"/>
          <w:szCs w:val="22"/>
        </w:rPr>
      </w:pPr>
    </w:p>
    <w:p w:rsidR="00DD2444" w:rsidRPr="00174A39" w:rsidRDefault="00DD2444" w:rsidP="00DD2444">
      <w:pPr>
        <w:pStyle w:val="Nornal"/>
        <w:ind w:right="45"/>
        <w:rPr>
          <w:rFonts w:ascii="Verdana" w:hAnsi="Verdana" w:cs="Arial"/>
          <w:b/>
          <w:sz w:val="22"/>
          <w:szCs w:val="22"/>
        </w:rPr>
      </w:pPr>
      <w:r w:rsidRPr="00174A39">
        <w:rPr>
          <w:rFonts w:ascii="Verdana" w:hAnsi="Verdana" w:cs="Arial"/>
          <w:b/>
          <w:sz w:val="22"/>
          <w:szCs w:val="22"/>
        </w:rPr>
        <w:t>2.- ASUNTOS PARA INFORMACIÓN</w:t>
      </w:r>
    </w:p>
    <w:p w:rsidR="00DD2444" w:rsidRPr="00174A39" w:rsidRDefault="00DD2444" w:rsidP="00DD2444">
      <w:pPr>
        <w:pStyle w:val="Nornal"/>
        <w:ind w:right="45"/>
        <w:rPr>
          <w:rFonts w:ascii="Verdana" w:hAnsi="Verdana" w:cs="Arial"/>
          <w:sz w:val="22"/>
          <w:szCs w:val="22"/>
        </w:rPr>
      </w:pPr>
    </w:p>
    <w:p w:rsidR="00DD2444" w:rsidRPr="00174A39" w:rsidRDefault="00DD2444" w:rsidP="00DD2444">
      <w:pPr>
        <w:pStyle w:val="Nornal"/>
        <w:ind w:right="45"/>
        <w:rPr>
          <w:rFonts w:ascii="Verdana" w:hAnsi="Verdana" w:cs="Arial"/>
          <w:sz w:val="22"/>
          <w:szCs w:val="22"/>
        </w:rPr>
      </w:pPr>
    </w:p>
    <w:p w:rsidR="00E56AD7" w:rsidRPr="00174A39" w:rsidRDefault="00E56AD7" w:rsidP="00E56AD7">
      <w:pPr>
        <w:pStyle w:val="reaOrdenDa"/>
      </w:pPr>
      <w:r w:rsidRPr="00174A39">
        <w:t>Área de Gobierno de PORTAVOZ, COORDINACIÓN</w:t>
      </w:r>
      <w:r w:rsidRPr="00174A39">
        <w:br/>
        <w:t>DE LA JUNTA DE GOBIERNO Y RELACIONES CON EL PLENO</w:t>
      </w:r>
    </w:p>
    <w:p w:rsidR="00E56AD7" w:rsidRPr="00174A39" w:rsidRDefault="00E56AD7" w:rsidP="00E56AD7">
      <w:pPr>
        <w:rPr>
          <w:rFonts w:ascii="Verdana" w:hAnsi="Verdana" w:cs="Arial"/>
          <w:b/>
          <w:sz w:val="22"/>
          <w:szCs w:val="22"/>
        </w:rPr>
      </w:pPr>
    </w:p>
    <w:p w:rsidR="00E56AD7" w:rsidRPr="00174A39" w:rsidRDefault="00E56AD7" w:rsidP="00E56AD7">
      <w:pPr>
        <w:pStyle w:val="Nornal"/>
        <w:numPr>
          <w:ilvl w:val="0"/>
          <w:numId w:val="4"/>
        </w:numPr>
        <w:tabs>
          <w:tab w:val="clear" w:pos="454"/>
          <w:tab w:val="clear" w:pos="851"/>
        </w:tabs>
        <w:ind w:right="45"/>
        <w:rPr>
          <w:rFonts w:ascii="Verdana" w:hAnsi="Verdana" w:cs="Arial"/>
          <w:sz w:val="22"/>
          <w:szCs w:val="22"/>
        </w:rPr>
      </w:pPr>
      <w:r w:rsidRPr="00174A39">
        <w:rPr>
          <w:rFonts w:ascii="Verdana" w:hAnsi="Verdana" w:cs="Arial"/>
          <w:sz w:val="22"/>
          <w:szCs w:val="22"/>
        </w:rPr>
        <w:t>Informe de comunicación.</w:t>
      </w:r>
    </w:p>
    <w:p w:rsidR="00E56AD7" w:rsidRPr="00174A39" w:rsidRDefault="00E56AD7" w:rsidP="00E56AD7">
      <w:pPr>
        <w:pStyle w:val="Nornal"/>
        <w:ind w:right="45"/>
        <w:rPr>
          <w:rFonts w:ascii="Verdana" w:hAnsi="Verdana" w:cs="Arial"/>
          <w:sz w:val="22"/>
          <w:szCs w:val="22"/>
        </w:rPr>
      </w:pPr>
    </w:p>
    <w:p w:rsidR="00E56AD7" w:rsidRPr="00174A39" w:rsidRDefault="00E56AD7" w:rsidP="00E56AD7">
      <w:pPr>
        <w:rPr>
          <w:rFonts w:ascii="Verdana" w:hAnsi="Verdana"/>
          <w:sz w:val="22"/>
          <w:szCs w:val="22"/>
        </w:rPr>
      </w:pPr>
    </w:p>
    <w:p w:rsidR="00E56AD7" w:rsidRPr="00174A39" w:rsidRDefault="00E56AD7" w:rsidP="007F08B9">
      <w:pPr>
        <w:pStyle w:val="reaOrdenDa"/>
        <w:keepNext/>
      </w:pPr>
      <w:r w:rsidRPr="00174A39">
        <w:lastRenderedPageBreak/>
        <w:t>ÁREA DE GOBIERNO DE PARTICIPACIÓN CIUDADANA,</w:t>
      </w:r>
      <w:r w:rsidRPr="00174A39">
        <w:br/>
        <w:t>TRANSPARENCIA Y GOBIERNO ABIERTO</w:t>
      </w:r>
    </w:p>
    <w:p w:rsidR="00E56AD7" w:rsidRPr="00174A39" w:rsidRDefault="00E56AD7" w:rsidP="007F08B9">
      <w:pPr>
        <w:pStyle w:val="Nornal"/>
        <w:keepNext/>
        <w:ind w:right="45"/>
        <w:rPr>
          <w:rFonts w:ascii="Verdana" w:hAnsi="Verdana" w:cs="Arial"/>
          <w:sz w:val="22"/>
          <w:szCs w:val="22"/>
        </w:rPr>
      </w:pPr>
    </w:p>
    <w:p w:rsidR="00E56AD7" w:rsidRPr="00174A39" w:rsidRDefault="00E56AD7" w:rsidP="00E56AD7">
      <w:pPr>
        <w:pStyle w:val="Nornal"/>
        <w:numPr>
          <w:ilvl w:val="0"/>
          <w:numId w:val="4"/>
        </w:numPr>
        <w:tabs>
          <w:tab w:val="clear" w:pos="454"/>
          <w:tab w:val="clear" w:pos="851"/>
        </w:tabs>
        <w:ind w:right="45"/>
        <w:rPr>
          <w:rFonts w:ascii="Verdana" w:hAnsi="Verdana" w:cs="Arial"/>
          <w:sz w:val="22"/>
          <w:szCs w:val="22"/>
        </w:rPr>
      </w:pPr>
      <w:r w:rsidRPr="00174A39">
        <w:rPr>
          <w:rFonts w:ascii="Verdana" w:hAnsi="Verdana" w:cs="Arial"/>
          <w:sz w:val="22"/>
          <w:szCs w:val="22"/>
        </w:rPr>
        <w:t>Información relativa a las propuestas ciudadanas presentadas en la web decide.madrid.es y a la evolución de las sugerencias y reclamaciones.</w:t>
      </w:r>
    </w:p>
    <w:p w:rsidR="00DD2444" w:rsidRPr="00174A39" w:rsidRDefault="00DD2444" w:rsidP="00DF7A20">
      <w:pPr>
        <w:pStyle w:val="Nornal"/>
        <w:ind w:right="45"/>
        <w:rPr>
          <w:rFonts w:ascii="Verdana" w:hAnsi="Verdana" w:cs="Arial"/>
          <w:sz w:val="22"/>
          <w:szCs w:val="22"/>
        </w:rPr>
      </w:pPr>
    </w:p>
    <w:p w:rsidR="00DD2444" w:rsidRPr="00174A39" w:rsidRDefault="00DD2444" w:rsidP="00DF7A20">
      <w:pPr>
        <w:pStyle w:val="Nornal"/>
        <w:ind w:right="45"/>
        <w:rPr>
          <w:rFonts w:ascii="Verdana" w:hAnsi="Verdana" w:cs="Arial"/>
          <w:sz w:val="22"/>
          <w:szCs w:val="22"/>
        </w:rPr>
      </w:pPr>
    </w:p>
    <w:p w:rsidR="00921669" w:rsidRPr="00174A39" w:rsidRDefault="00921669" w:rsidP="003C59D4">
      <w:pPr>
        <w:ind w:right="45"/>
        <w:jc w:val="right"/>
        <w:rPr>
          <w:rFonts w:ascii="Verdana" w:hAnsi="Verdana" w:cs="Arial"/>
          <w:b/>
          <w:bCs/>
          <w:sz w:val="22"/>
          <w:szCs w:val="22"/>
        </w:rPr>
      </w:pPr>
      <w:r w:rsidRPr="00174A39">
        <w:rPr>
          <w:rFonts w:ascii="Verdana" w:hAnsi="Verdana" w:cs="Arial"/>
          <w:b/>
          <w:bCs/>
          <w:sz w:val="22"/>
          <w:szCs w:val="22"/>
        </w:rPr>
        <w:t xml:space="preserve">Madrid, </w:t>
      </w:r>
      <w:r w:rsidR="00E56AD7" w:rsidRPr="00174A39">
        <w:rPr>
          <w:rFonts w:ascii="Verdana" w:hAnsi="Verdana" w:cs="Arial"/>
          <w:b/>
          <w:bCs/>
          <w:sz w:val="22"/>
          <w:szCs w:val="22"/>
        </w:rPr>
        <w:t>23 de mayo de</w:t>
      </w:r>
      <w:r w:rsidRPr="00174A39">
        <w:rPr>
          <w:rFonts w:ascii="Verdana" w:hAnsi="Verdana" w:cs="Arial"/>
          <w:b/>
          <w:bCs/>
          <w:sz w:val="22"/>
          <w:szCs w:val="22"/>
        </w:rPr>
        <w:t xml:space="preserve"> 201</w:t>
      </w:r>
      <w:r w:rsidR="00ED415B" w:rsidRPr="00174A39">
        <w:rPr>
          <w:rFonts w:ascii="Verdana" w:hAnsi="Verdana" w:cs="Arial"/>
          <w:b/>
          <w:bCs/>
          <w:sz w:val="22"/>
          <w:szCs w:val="22"/>
        </w:rPr>
        <w:t>7</w:t>
      </w:r>
    </w:p>
    <w:p w:rsidR="00921669" w:rsidRPr="00174A39" w:rsidRDefault="00921669" w:rsidP="003C59D4">
      <w:pPr>
        <w:pStyle w:val="Ttulo3"/>
        <w:ind w:right="45"/>
        <w:rPr>
          <w:rFonts w:ascii="Verdana" w:hAnsi="Verdana"/>
          <w:sz w:val="22"/>
          <w:szCs w:val="22"/>
        </w:rPr>
      </w:pPr>
      <w:r w:rsidRPr="00174A39">
        <w:rPr>
          <w:rFonts w:ascii="Verdana" w:hAnsi="Verdana"/>
          <w:sz w:val="22"/>
          <w:szCs w:val="22"/>
        </w:rPr>
        <w:t>APROBADO POR L</w:t>
      </w:r>
      <w:r w:rsidR="00B56C0E" w:rsidRPr="00174A39">
        <w:rPr>
          <w:rFonts w:ascii="Verdana" w:hAnsi="Verdana"/>
          <w:sz w:val="22"/>
          <w:szCs w:val="22"/>
        </w:rPr>
        <w:t>A</w:t>
      </w:r>
      <w:r w:rsidRPr="00174A39">
        <w:rPr>
          <w:rFonts w:ascii="Verdana" w:hAnsi="Verdana"/>
          <w:sz w:val="22"/>
          <w:szCs w:val="22"/>
        </w:rPr>
        <w:t xml:space="preserve"> ALCALDE</w:t>
      </w:r>
      <w:r w:rsidR="00B56C0E" w:rsidRPr="00174A39">
        <w:rPr>
          <w:rFonts w:ascii="Verdana" w:hAnsi="Verdana"/>
          <w:sz w:val="22"/>
          <w:szCs w:val="22"/>
        </w:rPr>
        <w:t>SA</w:t>
      </w:r>
      <w:bookmarkEnd w:id="0"/>
    </w:p>
    <w:sectPr w:rsidR="00921669" w:rsidRPr="00174A39" w:rsidSect="002C695E">
      <w:headerReference w:type="even" r:id="rId7"/>
      <w:headerReference w:type="default" r:id="rId8"/>
      <w:footerReference w:type="even" r:id="rId9"/>
      <w:footerReference w:type="default" r:id="rId10"/>
      <w:pgSz w:w="11907" w:h="16840" w:code="9"/>
      <w:pgMar w:top="2835"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4E3" w:rsidRDefault="00FF64E3">
      <w:r>
        <w:separator/>
      </w:r>
    </w:p>
    <w:p w:rsidR="00FF64E3" w:rsidRDefault="00FF64E3"/>
    <w:p w:rsidR="00FF64E3" w:rsidRDefault="00FF64E3" w:rsidP="00E259A0"/>
  </w:endnote>
  <w:endnote w:type="continuationSeparator" w:id="0">
    <w:p w:rsidR="00FF64E3" w:rsidRDefault="00FF64E3">
      <w:r>
        <w:continuationSeparator/>
      </w:r>
    </w:p>
    <w:p w:rsidR="00FF64E3" w:rsidRDefault="00FF64E3"/>
    <w:p w:rsidR="00FF64E3" w:rsidRDefault="00FF64E3"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174A39">
      <w:rPr>
        <w:rFonts w:ascii="Verdana" w:hAnsi="Verdana"/>
        <w:noProof/>
        <w:sz w:val="22"/>
        <w:szCs w:val="22"/>
      </w:rPr>
      <w:t>1</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4E3" w:rsidRDefault="00FF64E3">
      <w:r>
        <w:separator/>
      </w:r>
    </w:p>
    <w:p w:rsidR="00FF64E3" w:rsidRDefault="00FF64E3"/>
    <w:p w:rsidR="00FF64E3" w:rsidRDefault="00FF64E3" w:rsidP="00E259A0"/>
  </w:footnote>
  <w:footnote w:type="continuationSeparator" w:id="0">
    <w:p w:rsidR="00FF64E3" w:rsidRDefault="00FF64E3">
      <w:r>
        <w:continuationSeparator/>
      </w:r>
    </w:p>
    <w:p w:rsidR="00FF64E3" w:rsidRDefault="00FF64E3"/>
    <w:p w:rsidR="00FF64E3" w:rsidRDefault="00FF64E3"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174A39"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53961"/>
    <w:multiLevelType w:val="hybridMultilevel"/>
    <w:tmpl w:val="94FE3A46"/>
    <w:lvl w:ilvl="0" w:tplc="F2E25F46">
      <w:start w:val="1"/>
      <w:numFmt w:val="decimal"/>
      <w:pStyle w:val="PuntoOrdenDa"/>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02B6788"/>
    <w:multiLevelType w:val="hybridMultilevel"/>
    <w:tmpl w:val="F2462FAC"/>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2631437"/>
    <w:multiLevelType w:val="hybridMultilevel"/>
    <w:tmpl w:val="615EBDA2"/>
    <w:lvl w:ilvl="0" w:tplc="6D862CFC">
      <w:start w:val="1"/>
      <w:numFmt w:val="decimal"/>
      <w:lvlText w:val="%1.- "/>
      <w:lvlJc w:val="left"/>
      <w:pPr>
        <w:tabs>
          <w:tab w:val="num" w:pos="454"/>
        </w:tabs>
        <w:ind w:left="567" w:hanging="567"/>
      </w:pPr>
      <w:rPr>
        <w:rFonts w:ascii="Times New Roman" w:hAnsi="Times New Roman" w:hint="default"/>
        <w:b w:val="0"/>
        <w:i w:val="0"/>
        <w:color w:val="auto"/>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4E3"/>
    <w:rsid w:val="000229AC"/>
    <w:rsid w:val="00045AB8"/>
    <w:rsid w:val="00085816"/>
    <w:rsid w:val="000B032C"/>
    <w:rsid w:val="000B6D07"/>
    <w:rsid w:val="001032E2"/>
    <w:rsid w:val="00106915"/>
    <w:rsid w:val="001137E6"/>
    <w:rsid w:val="001225F9"/>
    <w:rsid w:val="00147498"/>
    <w:rsid w:val="001542E2"/>
    <w:rsid w:val="00174A39"/>
    <w:rsid w:val="001B7DAF"/>
    <w:rsid w:val="001C606C"/>
    <w:rsid w:val="001D4500"/>
    <w:rsid w:val="00201BA1"/>
    <w:rsid w:val="00254CB6"/>
    <w:rsid w:val="002C695E"/>
    <w:rsid w:val="002E6903"/>
    <w:rsid w:val="002F1F84"/>
    <w:rsid w:val="00301BE6"/>
    <w:rsid w:val="003147C4"/>
    <w:rsid w:val="003334DF"/>
    <w:rsid w:val="00340A66"/>
    <w:rsid w:val="00343325"/>
    <w:rsid w:val="003436EA"/>
    <w:rsid w:val="00343B29"/>
    <w:rsid w:val="003838AB"/>
    <w:rsid w:val="003B4156"/>
    <w:rsid w:val="003C59D4"/>
    <w:rsid w:val="00411359"/>
    <w:rsid w:val="004132DA"/>
    <w:rsid w:val="00441F13"/>
    <w:rsid w:val="004A2B0D"/>
    <w:rsid w:val="004A434C"/>
    <w:rsid w:val="004B3352"/>
    <w:rsid w:val="004D7908"/>
    <w:rsid w:val="004E364C"/>
    <w:rsid w:val="004F2F6F"/>
    <w:rsid w:val="004F519F"/>
    <w:rsid w:val="00500F2F"/>
    <w:rsid w:val="00526DE7"/>
    <w:rsid w:val="0055197C"/>
    <w:rsid w:val="00571935"/>
    <w:rsid w:val="005A5613"/>
    <w:rsid w:val="00624C71"/>
    <w:rsid w:val="0065011D"/>
    <w:rsid w:val="0065560C"/>
    <w:rsid w:val="00671BB9"/>
    <w:rsid w:val="00680561"/>
    <w:rsid w:val="006D635A"/>
    <w:rsid w:val="0071428B"/>
    <w:rsid w:val="00730C5C"/>
    <w:rsid w:val="00757ABA"/>
    <w:rsid w:val="00761BC1"/>
    <w:rsid w:val="00774F03"/>
    <w:rsid w:val="00783A3E"/>
    <w:rsid w:val="007D2B69"/>
    <w:rsid w:val="007D60DC"/>
    <w:rsid w:val="007E0CCC"/>
    <w:rsid w:val="007E773E"/>
    <w:rsid w:val="007F08B9"/>
    <w:rsid w:val="008004D4"/>
    <w:rsid w:val="00832B0B"/>
    <w:rsid w:val="00845A1F"/>
    <w:rsid w:val="008D7760"/>
    <w:rsid w:val="008F3694"/>
    <w:rsid w:val="00915619"/>
    <w:rsid w:val="00921669"/>
    <w:rsid w:val="0097234F"/>
    <w:rsid w:val="00983D4A"/>
    <w:rsid w:val="00996D67"/>
    <w:rsid w:val="00A07EF2"/>
    <w:rsid w:val="00A2413A"/>
    <w:rsid w:val="00A66DE7"/>
    <w:rsid w:val="00AA1586"/>
    <w:rsid w:val="00AA5830"/>
    <w:rsid w:val="00AB179B"/>
    <w:rsid w:val="00AD2B8A"/>
    <w:rsid w:val="00B15393"/>
    <w:rsid w:val="00B26CAC"/>
    <w:rsid w:val="00B56C0E"/>
    <w:rsid w:val="00B745EC"/>
    <w:rsid w:val="00BB12DB"/>
    <w:rsid w:val="00C069F6"/>
    <w:rsid w:val="00C33F8E"/>
    <w:rsid w:val="00C41A28"/>
    <w:rsid w:val="00C53A89"/>
    <w:rsid w:val="00C877BB"/>
    <w:rsid w:val="00C942B4"/>
    <w:rsid w:val="00CC088A"/>
    <w:rsid w:val="00CF0B8F"/>
    <w:rsid w:val="00CF2F84"/>
    <w:rsid w:val="00D012F4"/>
    <w:rsid w:val="00D32150"/>
    <w:rsid w:val="00D51807"/>
    <w:rsid w:val="00D66E8A"/>
    <w:rsid w:val="00D72D8E"/>
    <w:rsid w:val="00D81B1D"/>
    <w:rsid w:val="00D967CF"/>
    <w:rsid w:val="00DA5C10"/>
    <w:rsid w:val="00DB4469"/>
    <w:rsid w:val="00DB56CF"/>
    <w:rsid w:val="00DD2444"/>
    <w:rsid w:val="00DD4162"/>
    <w:rsid w:val="00DF7A20"/>
    <w:rsid w:val="00E07A28"/>
    <w:rsid w:val="00E16842"/>
    <w:rsid w:val="00E21D89"/>
    <w:rsid w:val="00E259A0"/>
    <w:rsid w:val="00E327AB"/>
    <w:rsid w:val="00E32AD6"/>
    <w:rsid w:val="00E56AD7"/>
    <w:rsid w:val="00E87634"/>
    <w:rsid w:val="00E9266E"/>
    <w:rsid w:val="00ED415B"/>
    <w:rsid w:val="00F52DD3"/>
    <w:rsid w:val="00F56D58"/>
    <w:rsid w:val="00F62399"/>
    <w:rsid w:val="00F81934"/>
    <w:rsid w:val="00FC2665"/>
    <w:rsid w:val="00FC496A"/>
    <w:rsid w:val="00FF1A25"/>
    <w:rsid w:val="00FF64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1"/>
    <o:shapelayout v:ext="edit">
      <o:idmap v:ext="edit" data="1"/>
    </o:shapelayout>
  </w:shapeDefaults>
  <w:decimalSymbol w:val=","/>
  <w:listSeparator w:val=";"/>
  <w15:chartTrackingRefBased/>
  <w15:docId w15:val="{E14B2102-7D7A-4571-9D33-CBE39752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A5C1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2"/>
      </w:numPr>
      <w:tabs>
        <w:tab w:val="clear" w:pos="851"/>
      </w:tabs>
      <w:ind w:right="45"/>
    </w:pPr>
    <w:rPr>
      <w:rFonts w:ascii="Arial" w:hAnsi="Arial" w:cs="Arial"/>
    </w:rPr>
  </w:style>
  <w:style w:type="paragraph" w:customStyle="1" w:styleId="PuntoODInformacin">
    <w:name w:val="PuntoODInformación"/>
    <w:basedOn w:val="Normal"/>
    <w:qFormat/>
    <w:rsid w:val="00DA5C10"/>
    <w:pPr>
      <w:numPr>
        <w:numId w:val="3"/>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basedOn w:val="Fuentedeprrafopredete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basedOn w:val="Fuentedeprrafopredete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basedOn w:val="Fuentedeprrafopredete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1370">
      <w:bodyDiv w:val="1"/>
      <w:marLeft w:val="0"/>
      <w:marRight w:val="0"/>
      <w:marTop w:val="0"/>
      <w:marBottom w:val="0"/>
      <w:divBdr>
        <w:top w:val="none" w:sz="0" w:space="0" w:color="auto"/>
        <w:left w:val="none" w:sz="0" w:space="0" w:color="auto"/>
        <w:bottom w:val="none" w:sz="0" w:space="0" w:color="auto"/>
        <w:right w:val="none" w:sz="0" w:space="0" w:color="auto"/>
      </w:divBdr>
    </w:div>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685744351">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 w:id="20662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Orden del día.dotx</Template>
  <TotalTime>1</TotalTime>
  <Pages>4</Pages>
  <Words>811</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Mª del Carmen Punzano Ferrer</dc:creator>
  <cp:keywords/>
  <dc:description/>
  <cp:lastModifiedBy>Mª del Carmen Punzano Ferrer</cp:lastModifiedBy>
  <cp:revision>2</cp:revision>
  <cp:lastPrinted>2017-05-23T08:11:00Z</cp:lastPrinted>
  <dcterms:created xsi:type="dcterms:W3CDTF">2017-05-23T08:12:00Z</dcterms:created>
  <dcterms:modified xsi:type="dcterms:W3CDTF">2017-05-23T08:12:00Z</dcterms:modified>
</cp:coreProperties>
</file>